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B01" w:rsidRPr="00B41019" w:rsidRDefault="00527B01">
      <w:pPr>
        <w:widowControl/>
        <w:snapToGrid w:val="0"/>
        <w:spacing w:line="560" w:lineRule="exact"/>
        <w:jc w:val="left"/>
        <w:rPr>
          <w:rFonts w:ascii="黑体" w:eastAsia="黑体" w:hAnsi="黑体" w:cs="黑体"/>
          <w:color w:val="000000"/>
          <w:sz w:val="32"/>
          <w:szCs w:val="32"/>
        </w:rPr>
      </w:pPr>
      <w:r w:rsidRPr="00B41019">
        <w:rPr>
          <w:rFonts w:ascii="黑体" w:eastAsia="黑体" w:hAnsi="黑体" w:cs="黑体" w:hint="eastAsia"/>
          <w:color w:val="000000"/>
          <w:sz w:val="32"/>
          <w:szCs w:val="32"/>
        </w:rPr>
        <w:t>附件</w:t>
      </w:r>
      <w:bookmarkStart w:id="0" w:name="_GoBack"/>
      <w:bookmarkEnd w:id="0"/>
    </w:p>
    <w:p w:rsidR="00527B01" w:rsidRDefault="00527B01">
      <w:pPr>
        <w:widowControl/>
        <w:snapToGrid w:val="0"/>
        <w:spacing w:line="560" w:lineRule="exact"/>
        <w:jc w:val="left"/>
        <w:rPr>
          <w:rFonts w:ascii="黑体" w:eastAsia="黑体" w:hAnsi="黑体"/>
          <w:color w:val="000000"/>
          <w:sz w:val="32"/>
          <w:szCs w:val="32"/>
        </w:rPr>
      </w:pPr>
    </w:p>
    <w:p w:rsidR="00527B01" w:rsidRDefault="00527B01">
      <w:pPr>
        <w:widowControl/>
        <w:snapToGrid w:val="0"/>
        <w:spacing w:before="240" w:line="560" w:lineRule="exact"/>
        <w:jc w:val="center"/>
        <w:rPr>
          <w:rFonts w:ascii="Times New Roman" w:eastAsia="方正小标宋简体" w:hAnsi="Times New Roman"/>
          <w:color w:val="000000"/>
          <w:sz w:val="44"/>
          <w:szCs w:val="44"/>
        </w:rPr>
      </w:pPr>
      <w:r>
        <w:rPr>
          <w:rFonts w:ascii="Times New Roman" w:eastAsia="方正小标宋简体" w:hAnsi="Times New Roman" w:hint="eastAsia"/>
          <w:color w:val="000000"/>
          <w:sz w:val="44"/>
          <w:szCs w:val="44"/>
        </w:rPr>
        <w:t>新功效化妆品注册申报前置咨询工作机制</w:t>
      </w:r>
    </w:p>
    <w:p w:rsidR="00527B01" w:rsidRDefault="00527B01">
      <w:pPr>
        <w:widowControl/>
        <w:snapToGrid w:val="0"/>
        <w:spacing w:before="240" w:line="560" w:lineRule="exact"/>
        <w:jc w:val="center"/>
        <w:rPr>
          <w:rFonts w:ascii="Times New Roman" w:eastAsia="方正小标宋简体" w:hAnsi="Times New Roman"/>
          <w:color w:val="000000"/>
          <w:sz w:val="44"/>
          <w:szCs w:val="44"/>
        </w:rPr>
      </w:pPr>
      <w:r>
        <w:rPr>
          <w:rFonts w:ascii="Times New Roman" w:eastAsia="方正小标宋简体" w:hAnsi="Times New Roman" w:hint="eastAsia"/>
          <w:color w:val="000000"/>
          <w:sz w:val="44"/>
          <w:szCs w:val="44"/>
        </w:rPr>
        <w:t>（试行）</w:t>
      </w:r>
    </w:p>
    <w:p w:rsidR="00527B01" w:rsidRDefault="00527B01">
      <w:pPr>
        <w:pStyle w:val="2"/>
        <w:shd w:val="clear" w:color="auto" w:fill="FFFFFF"/>
        <w:snapToGrid w:val="0"/>
        <w:spacing w:before="0" w:beforeAutospacing="0" w:after="0" w:afterAutospacing="0" w:line="560" w:lineRule="exact"/>
        <w:ind w:firstLineChars="200" w:firstLine="640"/>
        <w:jc w:val="both"/>
        <w:rPr>
          <w:rFonts w:ascii="仿宋_GB2312" w:eastAsia="仿宋_GB2312" w:hAnsi="Calibri" w:cs="Times New Roman"/>
          <w:b w:val="0"/>
          <w:bCs w:val="0"/>
          <w:color w:val="000000"/>
          <w:kern w:val="2"/>
          <w:sz w:val="32"/>
          <w:szCs w:val="32"/>
        </w:rPr>
      </w:pPr>
    </w:p>
    <w:p w:rsidR="00527B01" w:rsidRPr="00561943" w:rsidRDefault="00527B01">
      <w:pPr>
        <w:pStyle w:val="2"/>
        <w:shd w:val="clear" w:color="auto" w:fill="FFFFFF"/>
        <w:snapToGrid w:val="0"/>
        <w:spacing w:before="0" w:beforeAutospacing="0" w:after="0" w:afterAutospacing="0" w:line="560" w:lineRule="exact"/>
        <w:ind w:firstLineChars="200" w:firstLine="640"/>
        <w:jc w:val="both"/>
        <w:rPr>
          <w:rFonts w:ascii="Times New Roman" w:eastAsia="黑体" w:hAnsi="Times New Roman" w:cs="Times New Roman"/>
          <w:b w:val="0"/>
          <w:bCs w:val="0"/>
          <w:color w:val="000000"/>
          <w:sz w:val="32"/>
          <w:szCs w:val="32"/>
        </w:rPr>
      </w:pPr>
      <w:r w:rsidRPr="00561943">
        <w:rPr>
          <w:rFonts w:ascii="Times New Roman" w:eastAsia="仿宋_GB2312" w:hAnsi="Times New Roman" w:cs="Times New Roman" w:hint="eastAsia"/>
          <w:b w:val="0"/>
          <w:bCs w:val="0"/>
          <w:color w:val="000000"/>
          <w:kern w:val="2"/>
          <w:sz w:val="32"/>
          <w:szCs w:val="32"/>
        </w:rPr>
        <w:t>为深化化妆品监管改革，加大化妆品创新支持力度，进一步畅通新功效化妆品沟通交流渠道，</w:t>
      </w:r>
      <w:r w:rsidRPr="00561943">
        <w:rPr>
          <w:rFonts w:ascii="Times New Roman" w:eastAsia="仿宋_GB2312" w:hAnsi="Times New Roman" w:cs="Times New Roman" w:hint="eastAsia"/>
          <w:b w:val="0"/>
          <w:bCs w:val="0"/>
          <w:kern w:val="2"/>
          <w:sz w:val="32"/>
          <w:szCs w:val="32"/>
        </w:rPr>
        <w:t>按照《化妆品监督管理条例》</w:t>
      </w:r>
      <w:r w:rsidRPr="00561943">
        <w:rPr>
          <w:rFonts w:ascii="Times New Roman" w:eastAsia="仿宋_GB2312" w:hAnsi="Times New Roman" w:cs="Times New Roman" w:hint="eastAsia"/>
          <w:b w:val="0"/>
          <w:bCs w:val="0"/>
          <w:color w:val="000000"/>
          <w:kern w:val="2"/>
          <w:sz w:val="32"/>
          <w:szCs w:val="32"/>
        </w:rPr>
        <w:t>《国家药监局关于深化化妆品监管改革促进产业高质量发展的意见》（国药监妆〔</w:t>
      </w:r>
      <w:r w:rsidRPr="00561943">
        <w:rPr>
          <w:rFonts w:ascii="Times New Roman" w:eastAsia="仿宋_GB2312" w:hAnsi="Times New Roman" w:cs="Times New Roman"/>
          <w:b w:val="0"/>
          <w:bCs w:val="0"/>
          <w:color w:val="000000"/>
          <w:kern w:val="2"/>
          <w:sz w:val="32"/>
          <w:szCs w:val="32"/>
        </w:rPr>
        <w:t>2025</w:t>
      </w:r>
      <w:r w:rsidRPr="00561943">
        <w:rPr>
          <w:rFonts w:ascii="Times New Roman" w:eastAsia="仿宋_GB2312" w:hAnsi="Times New Roman" w:cs="Times New Roman" w:hint="eastAsia"/>
          <w:b w:val="0"/>
          <w:bCs w:val="0"/>
          <w:color w:val="000000"/>
          <w:kern w:val="2"/>
          <w:sz w:val="32"/>
          <w:szCs w:val="32"/>
        </w:rPr>
        <w:t>〕</w:t>
      </w:r>
      <w:r w:rsidRPr="00561943">
        <w:rPr>
          <w:rFonts w:ascii="Times New Roman" w:eastAsia="仿宋_GB2312" w:hAnsi="Times New Roman" w:cs="Times New Roman"/>
          <w:b w:val="0"/>
          <w:bCs w:val="0"/>
          <w:color w:val="000000"/>
          <w:kern w:val="2"/>
          <w:sz w:val="32"/>
          <w:szCs w:val="32"/>
        </w:rPr>
        <w:t>18</w:t>
      </w:r>
      <w:r w:rsidRPr="00561943">
        <w:rPr>
          <w:rFonts w:ascii="Times New Roman" w:eastAsia="仿宋_GB2312" w:hAnsi="Times New Roman" w:cs="Times New Roman" w:hint="eastAsia"/>
          <w:b w:val="0"/>
          <w:bCs w:val="0"/>
          <w:color w:val="000000"/>
          <w:kern w:val="2"/>
          <w:sz w:val="32"/>
          <w:szCs w:val="32"/>
        </w:rPr>
        <w:t>号）</w:t>
      </w:r>
      <w:r w:rsidRPr="00561943">
        <w:rPr>
          <w:rFonts w:ascii="Times New Roman" w:eastAsia="仿宋_GB2312" w:hAnsi="Times New Roman" w:cs="Times New Roman" w:hint="eastAsia"/>
          <w:b w:val="0"/>
          <w:bCs w:val="0"/>
          <w:kern w:val="2"/>
          <w:sz w:val="32"/>
          <w:szCs w:val="32"/>
        </w:rPr>
        <w:t>相关要求，制定本工作机制。</w:t>
      </w:r>
    </w:p>
    <w:p w:rsidR="00527B01" w:rsidRPr="00561943" w:rsidRDefault="00527B01">
      <w:pPr>
        <w:pStyle w:val="2"/>
        <w:shd w:val="clear" w:color="auto" w:fill="FFFFFF"/>
        <w:snapToGrid w:val="0"/>
        <w:spacing w:before="0" w:beforeAutospacing="0" w:after="0" w:afterAutospacing="0" w:line="560" w:lineRule="exact"/>
        <w:ind w:firstLineChars="200" w:firstLine="640"/>
        <w:jc w:val="both"/>
        <w:rPr>
          <w:rFonts w:ascii="Times New Roman" w:eastAsia="黑体" w:hAnsi="Times New Roman" w:cs="Times New Roman"/>
          <w:b w:val="0"/>
          <w:bCs w:val="0"/>
          <w:color w:val="000000"/>
          <w:sz w:val="32"/>
          <w:szCs w:val="32"/>
        </w:rPr>
      </w:pPr>
      <w:r w:rsidRPr="00561943">
        <w:rPr>
          <w:rFonts w:ascii="Times New Roman" w:eastAsia="黑体" w:hAnsi="Times New Roman" w:cs="Times New Roman" w:hint="eastAsia"/>
          <w:b w:val="0"/>
          <w:bCs w:val="0"/>
          <w:color w:val="000000"/>
          <w:sz w:val="32"/>
          <w:szCs w:val="32"/>
        </w:rPr>
        <w:t>一、总体原则</w:t>
      </w:r>
    </w:p>
    <w:p w:rsidR="00527B01" w:rsidRPr="00561943" w:rsidRDefault="00527B01">
      <w:pPr>
        <w:snapToGrid w:val="0"/>
        <w:spacing w:line="560" w:lineRule="exact"/>
        <w:ind w:firstLineChars="200" w:firstLine="640"/>
        <w:rPr>
          <w:rFonts w:ascii="Times New Roman" w:eastAsia="仿宋_GB2312" w:hAnsi="Times New Roman"/>
          <w:color w:val="000000"/>
          <w:sz w:val="32"/>
          <w:szCs w:val="32"/>
        </w:rPr>
      </w:pPr>
      <w:r w:rsidRPr="00561943">
        <w:rPr>
          <w:rFonts w:ascii="Times New Roman" w:eastAsia="楷体_GB2312" w:hAnsi="Times New Roman" w:hint="eastAsia"/>
          <w:color w:val="000000"/>
          <w:sz w:val="32"/>
          <w:szCs w:val="32"/>
        </w:rPr>
        <w:t>（一）咨询范围。</w:t>
      </w:r>
      <w:r w:rsidRPr="00561943">
        <w:rPr>
          <w:rFonts w:ascii="Times New Roman" w:eastAsia="仿宋_GB2312" w:hAnsi="Times New Roman" w:hint="eastAsia"/>
          <w:color w:val="000000"/>
          <w:sz w:val="32"/>
          <w:szCs w:val="32"/>
        </w:rPr>
        <w:t>本工作机制适用于新功效化妆品申请人提交申报资料前，与审评部门就有关技术问题进行的沟通交流。拟开展前置咨询的新功效化妆品应具备一定的研究基础，至少包括研究背景、作用机理、国内外现状、功效评价和安全评价研究等方面的内容。</w:t>
      </w:r>
    </w:p>
    <w:p w:rsidR="00527B01" w:rsidRPr="00561943" w:rsidRDefault="00527B01">
      <w:pPr>
        <w:shd w:val="clear" w:color="auto" w:fill="FFFFFF"/>
        <w:snapToGrid w:val="0"/>
        <w:spacing w:line="560" w:lineRule="exact"/>
        <w:ind w:firstLineChars="200" w:firstLine="640"/>
        <w:rPr>
          <w:rFonts w:ascii="Times New Roman" w:eastAsia="仿宋_GB2312" w:hAnsi="Times New Roman"/>
          <w:color w:val="000000"/>
          <w:sz w:val="32"/>
          <w:szCs w:val="32"/>
        </w:rPr>
      </w:pPr>
      <w:r w:rsidRPr="00561943">
        <w:rPr>
          <w:rFonts w:ascii="Times New Roman" w:eastAsia="楷体_GB2312" w:hAnsi="Times New Roman" w:hint="eastAsia"/>
          <w:color w:val="000000"/>
          <w:sz w:val="32"/>
          <w:szCs w:val="32"/>
        </w:rPr>
        <w:t>（二）咨询方式。</w:t>
      </w:r>
      <w:r w:rsidRPr="00561943">
        <w:rPr>
          <w:rFonts w:ascii="Times New Roman" w:eastAsia="仿宋_GB2312" w:hAnsi="Times New Roman" w:hint="eastAsia"/>
          <w:color w:val="000000"/>
          <w:sz w:val="32"/>
          <w:szCs w:val="32"/>
        </w:rPr>
        <w:t>新功效化妆品前置咨询渠道主要包括电话咨询和会议沟通交流。新功效化妆品有关的一般技术问题，申请人可通过电话进行咨询。新功效化妆品有关的重要技术问题，申请人可申请开展会议沟通交流。</w:t>
      </w:r>
    </w:p>
    <w:p w:rsidR="00527B01" w:rsidRPr="00561943" w:rsidRDefault="00527B01">
      <w:pPr>
        <w:shd w:val="clear" w:color="auto" w:fill="FFFFFF"/>
        <w:snapToGrid w:val="0"/>
        <w:spacing w:line="560" w:lineRule="exact"/>
        <w:ind w:firstLineChars="200" w:firstLine="640"/>
        <w:rPr>
          <w:rFonts w:ascii="Times New Roman" w:eastAsia="仿宋_GB2312" w:hAnsi="Times New Roman"/>
          <w:color w:val="000000"/>
          <w:sz w:val="32"/>
          <w:szCs w:val="32"/>
        </w:rPr>
      </w:pPr>
      <w:r w:rsidRPr="00561943">
        <w:rPr>
          <w:rFonts w:ascii="Times New Roman" w:eastAsia="仿宋_GB2312" w:hAnsi="Times New Roman" w:hint="eastAsia"/>
          <w:color w:val="000000"/>
          <w:sz w:val="32"/>
          <w:szCs w:val="32"/>
        </w:rPr>
        <w:t>一般技术问题主要包括可根据化妆品定义对产品是否属于新功效化妆品进行界定的问题，新功效化妆品注册资料受理问题或申报流程等；重要技术问题主要包括具有一定研究基础的涉及具体产品机理、功效和安全评价的问题等。</w:t>
      </w:r>
    </w:p>
    <w:p w:rsidR="00527B01" w:rsidRPr="00561943" w:rsidRDefault="00527B01">
      <w:pPr>
        <w:snapToGrid w:val="0"/>
        <w:spacing w:line="560" w:lineRule="exact"/>
        <w:ind w:firstLineChars="200" w:firstLine="640"/>
        <w:rPr>
          <w:rFonts w:ascii="Times New Roman" w:eastAsia="仿宋_GB2312" w:hAnsi="Times New Roman"/>
          <w:color w:val="000000"/>
          <w:sz w:val="32"/>
          <w:szCs w:val="32"/>
        </w:rPr>
      </w:pPr>
      <w:r w:rsidRPr="00561943">
        <w:rPr>
          <w:rFonts w:ascii="Times New Roman" w:eastAsia="楷体_GB2312" w:hAnsi="Times New Roman" w:hint="eastAsia"/>
          <w:color w:val="000000"/>
          <w:sz w:val="32"/>
          <w:szCs w:val="32"/>
        </w:rPr>
        <w:lastRenderedPageBreak/>
        <w:t>（三）时限要求。</w:t>
      </w:r>
      <w:r w:rsidRPr="00561943">
        <w:rPr>
          <w:rFonts w:ascii="Times New Roman" w:eastAsia="仿宋_GB2312" w:hAnsi="Times New Roman" w:hint="eastAsia"/>
          <w:color w:val="000000"/>
          <w:sz w:val="32"/>
          <w:szCs w:val="32"/>
        </w:rPr>
        <w:t>一般技术问题和重要技术问题前置咨询回复时间原则上分别不超过</w:t>
      </w:r>
      <w:r w:rsidRPr="00561943">
        <w:rPr>
          <w:rFonts w:ascii="Times New Roman" w:eastAsia="仿宋_GB2312" w:hAnsi="Times New Roman"/>
          <w:color w:val="000000"/>
          <w:sz w:val="32"/>
          <w:szCs w:val="32"/>
        </w:rPr>
        <w:t>30</w:t>
      </w:r>
      <w:r w:rsidRPr="00561943">
        <w:rPr>
          <w:rFonts w:ascii="Times New Roman" w:eastAsia="仿宋_GB2312" w:hAnsi="Times New Roman" w:hint="eastAsia"/>
          <w:color w:val="000000"/>
          <w:sz w:val="32"/>
          <w:szCs w:val="32"/>
        </w:rPr>
        <w:t>、</w:t>
      </w:r>
      <w:r w:rsidRPr="00561943">
        <w:rPr>
          <w:rFonts w:ascii="Times New Roman" w:eastAsia="仿宋_GB2312" w:hAnsi="Times New Roman"/>
          <w:color w:val="000000"/>
          <w:sz w:val="32"/>
          <w:szCs w:val="32"/>
        </w:rPr>
        <w:t>60</w:t>
      </w:r>
      <w:r w:rsidRPr="00561943">
        <w:rPr>
          <w:rFonts w:ascii="Times New Roman" w:eastAsia="仿宋_GB2312" w:hAnsi="Times New Roman" w:hint="eastAsia"/>
          <w:color w:val="000000"/>
          <w:sz w:val="32"/>
          <w:szCs w:val="32"/>
        </w:rPr>
        <w:t>日。对于需要技术会商、召开专家会进一步研讨的疑难复杂问题，审评部门可适当延长召开会议或回复的时限，并在沟通交流时限内</w:t>
      </w:r>
      <w:r w:rsidR="007509C3">
        <w:rPr>
          <w:rFonts w:ascii="Times New Roman" w:eastAsia="仿宋_GB2312" w:hAnsi="Times New Roman" w:hint="eastAsia"/>
          <w:color w:val="000000"/>
          <w:sz w:val="32"/>
          <w:szCs w:val="32"/>
        </w:rPr>
        <w:t>告知</w:t>
      </w:r>
      <w:r w:rsidRPr="00561943">
        <w:rPr>
          <w:rFonts w:ascii="Times New Roman" w:eastAsia="仿宋_GB2312" w:hAnsi="Times New Roman" w:hint="eastAsia"/>
          <w:color w:val="000000"/>
          <w:sz w:val="32"/>
          <w:szCs w:val="32"/>
        </w:rPr>
        <w:t>申请人。</w:t>
      </w:r>
    </w:p>
    <w:p w:rsidR="00527B01" w:rsidRPr="00561943" w:rsidRDefault="00527B01">
      <w:pPr>
        <w:snapToGrid w:val="0"/>
        <w:spacing w:line="560" w:lineRule="exact"/>
        <w:ind w:firstLineChars="200" w:firstLine="640"/>
        <w:rPr>
          <w:rFonts w:ascii="Times New Roman" w:eastAsia="仿宋_GB2312" w:hAnsi="Times New Roman"/>
          <w:color w:val="000000"/>
          <w:sz w:val="32"/>
          <w:szCs w:val="32"/>
        </w:rPr>
      </w:pPr>
      <w:r w:rsidRPr="00561943">
        <w:rPr>
          <w:rFonts w:ascii="Times New Roman" w:eastAsia="楷体_GB2312" w:hAnsi="Times New Roman" w:hint="eastAsia"/>
          <w:color w:val="000000"/>
          <w:sz w:val="32"/>
          <w:szCs w:val="32"/>
        </w:rPr>
        <w:t>（四）咨询性质。</w:t>
      </w:r>
      <w:r w:rsidRPr="00561943">
        <w:rPr>
          <w:rFonts w:ascii="Times New Roman" w:eastAsia="仿宋_GB2312" w:hAnsi="Times New Roman" w:hint="eastAsia"/>
          <w:color w:val="000000"/>
          <w:sz w:val="32"/>
          <w:szCs w:val="32"/>
        </w:rPr>
        <w:t>咨询和沟通交流结果属于指导性、参考性意见，不作为注册申报资料的内容或者技术审评是否通过的依据。</w:t>
      </w:r>
    </w:p>
    <w:p w:rsidR="00527B01" w:rsidRPr="00561943" w:rsidRDefault="00527B01">
      <w:pPr>
        <w:snapToGrid w:val="0"/>
        <w:spacing w:line="560" w:lineRule="exact"/>
        <w:ind w:firstLineChars="200" w:firstLine="640"/>
        <w:rPr>
          <w:rFonts w:ascii="Times New Roman" w:eastAsia="黑体" w:hAnsi="Times New Roman"/>
          <w:color w:val="000000"/>
          <w:kern w:val="0"/>
          <w:sz w:val="32"/>
          <w:szCs w:val="32"/>
        </w:rPr>
      </w:pPr>
      <w:r w:rsidRPr="00561943">
        <w:rPr>
          <w:rFonts w:ascii="Times New Roman" w:eastAsia="黑体" w:hAnsi="Times New Roman" w:hint="eastAsia"/>
          <w:color w:val="000000"/>
          <w:kern w:val="0"/>
          <w:sz w:val="32"/>
          <w:szCs w:val="32"/>
        </w:rPr>
        <w:t>二、咨询渠道及相关程序</w:t>
      </w:r>
    </w:p>
    <w:p w:rsidR="00527B01" w:rsidRPr="00561943" w:rsidRDefault="00527B01">
      <w:pPr>
        <w:snapToGrid w:val="0"/>
        <w:spacing w:line="560" w:lineRule="exact"/>
        <w:ind w:firstLineChars="200" w:firstLine="640"/>
        <w:rPr>
          <w:rFonts w:ascii="Times New Roman" w:eastAsia="仿宋_GB2312" w:hAnsi="Times New Roman"/>
          <w:color w:val="000000"/>
          <w:sz w:val="32"/>
          <w:szCs w:val="32"/>
        </w:rPr>
      </w:pPr>
      <w:r w:rsidRPr="00561943">
        <w:rPr>
          <w:rFonts w:ascii="Times New Roman" w:eastAsia="楷体_GB2312" w:hAnsi="Times New Roman" w:hint="eastAsia"/>
          <w:color w:val="000000"/>
          <w:sz w:val="32"/>
          <w:szCs w:val="32"/>
        </w:rPr>
        <w:t>（一）电话咨询。</w:t>
      </w:r>
      <w:r w:rsidRPr="00561943">
        <w:rPr>
          <w:rFonts w:ascii="Times New Roman" w:eastAsia="仿宋_GB2312" w:hAnsi="Times New Roman" w:hint="eastAsia"/>
          <w:color w:val="000000"/>
          <w:sz w:val="32"/>
          <w:szCs w:val="32"/>
        </w:rPr>
        <w:t>通过电话咨询的一般技术问题，审评部门一般予以直接答复。对于需要进一步研究的问题，审评部门将组织研究并通过电话、邮件等方式予以反馈。申请人可在中检院网站公布的咨询时间内通过咨询电话进行咨询。</w:t>
      </w:r>
    </w:p>
    <w:p w:rsidR="00527B01" w:rsidRPr="00561943" w:rsidRDefault="00527B01" w:rsidP="00561943">
      <w:pPr>
        <w:snapToGrid w:val="0"/>
        <w:spacing w:line="560" w:lineRule="exact"/>
        <w:ind w:firstLineChars="200" w:firstLine="640"/>
        <w:rPr>
          <w:rStyle w:val="aa"/>
          <w:rFonts w:ascii="Times New Roman" w:eastAsia="仿宋_GB2312" w:hAnsi="Times New Roman"/>
          <w:b w:val="0"/>
          <w:color w:val="000000"/>
          <w:sz w:val="32"/>
          <w:szCs w:val="32"/>
        </w:rPr>
      </w:pPr>
      <w:r w:rsidRPr="00561943">
        <w:rPr>
          <w:rFonts w:ascii="Times New Roman" w:eastAsia="楷体_GB2312" w:hAnsi="Times New Roman" w:hint="eastAsia"/>
          <w:color w:val="000000"/>
          <w:sz w:val="32"/>
          <w:szCs w:val="32"/>
        </w:rPr>
        <w:t>（二）会议沟通交流。</w:t>
      </w:r>
      <w:r w:rsidRPr="00561943">
        <w:rPr>
          <w:rStyle w:val="aa"/>
          <w:rFonts w:ascii="Times New Roman" w:eastAsia="仿宋_GB2312" w:hAnsi="Times New Roman" w:hint="eastAsia"/>
          <w:b w:val="0"/>
          <w:color w:val="000000"/>
          <w:sz w:val="32"/>
          <w:szCs w:val="32"/>
        </w:rPr>
        <w:t>对需要通过会议进行沟通交流的重要技术问题，申请人需</w:t>
      </w:r>
      <w:r w:rsidRPr="00561943">
        <w:rPr>
          <w:rStyle w:val="aa"/>
          <w:rFonts w:ascii="Times New Roman" w:eastAsia="仿宋_GB2312" w:hAnsi="Times New Roman" w:hint="eastAsia"/>
          <w:b w:val="0"/>
          <w:sz w:val="32"/>
          <w:szCs w:val="32"/>
        </w:rPr>
        <w:t>在化妆品注册备案信息服务平台提交《沟通交流会议申请表》（见附件）</w:t>
      </w:r>
      <w:r w:rsidRPr="00561943">
        <w:rPr>
          <w:rStyle w:val="aa"/>
          <w:rFonts w:ascii="Times New Roman" w:eastAsia="仿宋_GB2312" w:hAnsi="Times New Roman" w:hint="eastAsia"/>
          <w:b w:val="0"/>
          <w:color w:val="000000"/>
          <w:sz w:val="32"/>
          <w:szCs w:val="32"/>
        </w:rPr>
        <w:t>及其相关研究资料</w:t>
      </w:r>
      <w:r w:rsidRPr="00561943">
        <w:rPr>
          <w:rStyle w:val="aa"/>
          <w:rFonts w:ascii="Times New Roman" w:hAnsi="Times New Roman" w:hint="eastAsia"/>
          <w:b w:val="0"/>
          <w:sz w:val="32"/>
          <w:szCs w:val="32"/>
        </w:rPr>
        <w:t>。</w:t>
      </w:r>
      <w:r w:rsidRPr="00561943">
        <w:rPr>
          <w:rStyle w:val="aa"/>
          <w:rFonts w:ascii="Times New Roman" w:eastAsia="仿宋_GB2312" w:hAnsi="Times New Roman" w:hint="eastAsia"/>
          <w:b w:val="0"/>
          <w:color w:val="000000"/>
          <w:sz w:val="32"/>
          <w:szCs w:val="32"/>
        </w:rPr>
        <w:t>审评部门</w:t>
      </w:r>
      <w:r w:rsidRPr="00561943">
        <w:rPr>
          <w:rStyle w:val="aa"/>
          <w:rFonts w:ascii="Times New Roman" w:eastAsia="仿宋_GB2312" w:hAnsi="Times New Roman" w:hint="eastAsia"/>
          <w:b w:val="0"/>
          <w:sz w:val="32"/>
          <w:szCs w:val="32"/>
        </w:rPr>
        <w:t>在收到申请资料后</w:t>
      </w:r>
      <w:r w:rsidR="007509C3">
        <w:rPr>
          <w:rStyle w:val="aa"/>
          <w:rFonts w:ascii="Times New Roman" w:eastAsia="仿宋_GB2312" w:hAnsi="Times New Roman" w:hint="eastAsia"/>
          <w:b w:val="0"/>
          <w:sz w:val="32"/>
          <w:szCs w:val="32"/>
        </w:rPr>
        <w:t>10</w:t>
      </w:r>
      <w:r w:rsidRPr="00561943">
        <w:rPr>
          <w:rStyle w:val="aa"/>
          <w:rFonts w:ascii="Times New Roman" w:eastAsia="仿宋_GB2312" w:hAnsi="Times New Roman" w:hint="eastAsia"/>
          <w:b w:val="0"/>
          <w:sz w:val="32"/>
          <w:szCs w:val="32"/>
        </w:rPr>
        <w:t>日内将初步审核结果告知申请人。初步审核发现新功效化妆品界定错误、研究不充分或者提交虚假资料等情形的，不予接受；符合要求的，予以</w:t>
      </w:r>
      <w:r w:rsidRPr="00561943">
        <w:rPr>
          <w:rStyle w:val="aa"/>
          <w:rFonts w:ascii="Times New Roman" w:eastAsia="仿宋_GB2312" w:hAnsi="Times New Roman" w:hint="eastAsia"/>
          <w:b w:val="0"/>
          <w:color w:val="000000"/>
          <w:sz w:val="32"/>
          <w:szCs w:val="32"/>
        </w:rPr>
        <w:t>接受。</w:t>
      </w:r>
    </w:p>
    <w:p w:rsidR="00527B01" w:rsidRPr="00561943" w:rsidRDefault="007509C3">
      <w:pPr>
        <w:snapToGrid w:val="0"/>
        <w:spacing w:line="560" w:lineRule="exact"/>
        <w:ind w:firstLineChars="200" w:firstLine="640"/>
        <w:rPr>
          <w:rStyle w:val="aa"/>
          <w:rFonts w:ascii="Times New Roman" w:eastAsia="仿宋_GB2312" w:hAnsi="Times New Roman"/>
          <w:b w:val="0"/>
          <w:sz w:val="32"/>
          <w:szCs w:val="32"/>
        </w:rPr>
      </w:pPr>
      <w:r w:rsidRPr="009A5E2C">
        <w:rPr>
          <w:rStyle w:val="aa"/>
          <w:rFonts w:ascii="Times New Roman" w:eastAsia="仿宋_GB2312" w:hAnsi="Times New Roman"/>
          <w:b w:val="0"/>
          <w:sz w:val="32"/>
          <w:szCs w:val="32"/>
        </w:rPr>
        <w:t>接受会议沟通交流</w:t>
      </w:r>
      <w:r>
        <w:rPr>
          <w:rStyle w:val="aa"/>
          <w:rFonts w:ascii="Times New Roman" w:eastAsia="仿宋_GB2312" w:hAnsi="Times New Roman" w:hint="eastAsia"/>
          <w:b w:val="0"/>
          <w:sz w:val="32"/>
          <w:szCs w:val="32"/>
        </w:rPr>
        <w:t>的，</w:t>
      </w:r>
      <w:r w:rsidR="00601EDC" w:rsidRPr="008F08D7">
        <w:rPr>
          <w:rStyle w:val="aa"/>
          <w:rFonts w:ascii="Times New Roman" w:eastAsia="仿宋_GB2312" w:hAnsi="Times New Roman" w:hint="eastAsia"/>
          <w:b w:val="0"/>
          <w:sz w:val="32"/>
          <w:szCs w:val="32"/>
        </w:rPr>
        <w:t>审评部门在申请</w:t>
      </w:r>
      <w:r w:rsidR="00601EDC">
        <w:rPr>
          <w:rStyle w:val="aa"/>
          <w:rFonts w:ascii="Times New Roman" w:eastAsia="仿宋_GB2312" w:hAnsi="Times New Roman" w:hint="eastAsia"/>
          <w:b w:val="0"/>
          <w:sz w:val="32"/>
          <w:szCs w:val="32"/>
        </w:rPr>
        <w:t>提出</w:t>
      </w:r>
      <w:r w:rsidR="00601EDC" w:rsidRPr="008F08D7">
        <w:rPr>
          <w:rStyle w:val="aa"/>
          <w:rFonts w:ascii="Times New Roman" w:eastAsia="仿宋_GB2312" w:hAnsi="Times New Roman" w:hint="eastAsia"/>
          <w:b w:val="0"/>
          <w:sz w:val="32"/>
          <w:szCs w:val="32"/>
        </w:rPr>
        <w:t>后</w:t>
      </w:r>
      <w:r w:rsidR="00601EDC" w:rsidRPr="008F08D7">
        <w:rPr>
          <w:rStyle w:val="aa"/>
          <w:rFonts w:ascii="Times New Roman" w:eastAsia="仿宋_GB2312" w:hAnsi="Times New Roman"/>
          <w:b w:val="0"/>
          <w:sz w:val="32"/>
          <w:szCs w:val="32"/>
        </w:rPr>
        <w:t>60</w:t>
      </w:r>
      <w:r w:rsidR="00601EDC" w:rsidRPr="008F08D7">
        <w:rPr>
          <w:rStyle w:val="aa"/>
          <w:rFonts w:ascii="Times New Roman" w:eastAsia="仿宋_GB2312" w:hAnsi="Times New Roman" w:hint="eastAsia"/>
          <w:b w:val="0"/>
          <w:sz w:val="32"/>
          <w:szCs w:val="32"/>
        </w:rPr>
        <w:t>日内召开</w:t>
      </w:r>
      <w:r w:rsidR="00601EDC">
        <w:rPr>
          <w:rStyle w:val="aa"/>
          <w:rFonts w:ascii="Times New Roman" w:eastAsia="仿宋_GB2312" w:hAnsi="Times New Roman" w:hint="eastAsia"/>
          <w:b w:val="0"/>
          <w:sz w:val="32"/>
          <w:szCs w:val="32"/>
        </w:rPr>
        <w:t>线上或线下会议</w:t>
      </w:r>
      <w:r w:rsidR="00527B01" w:rsidRPr="00561943">
        <w:rPr>
          <w:rStyle w:val="aa"/>
          <w:rFonts w:ascii="Times New Roman" w:eastAsia="仿宋_GB2312" w:hAnsi="Times New Roman" w:hint="eastAsia"/>
          <w:b w:val="0"/>
          <w:sz w:val="32"/>
          <w:szCs w:val="32"/>
        </w:rPr>
        <w:t>，会议沟通交流时间不超过</w:t>
      </w:r>
      <w:r>
        <w:rPr>
          <w:rStyle w:val="aa"/>
          <w:rFonts w:ascii="Times New Roman" w:eastAsia="仿宋_GB2312" w:hAnsi="Times New Roman" w:hint="eastAsia"/>
          <w:b w:val="0"/>
          <w:sz w:val="32"/>
          <w:szCs w:val="32"/>
        </w:rPr>
        <w:t>45</w:t>
      </w:r>
      <w:r w:rsidR="00527B01" w:rsidRPr="00561943">
        <w:rPr>
          <w:rStyle w:val="aa"/>
          <w:rFonts w:ascii="Times New Roman" w:eastAsia="仿宋_GB2312" w:hAnsi="Times New Roman" w:hint="eastAsia"/>
          <w:b w:val="0"/>
          <w:sz w:val="32"/>
          <w:szCs w:val="32"/>
        </w:rPr>
        <w:t>分钟。</w:t>
      </w:r>
    </w:p>
    <w:p w:rsidR="00527B01" w:rsidRPr="00561943" w:rsidRDefault="00527B01">
      <w:pPr>
        <w:snapToGrid w:val="0"/>
        <w:spacing w:line="560" w:lineRule="exact"/>
        <w:ind w:firstLineChars="200" w:firstLine="640"/>
        <w:rPr>
          <w:rFonts w:ascii="Times New Roman" w:eastAsia="黑体" w:hAnsi="Times New Roman"/>
          <w:color w:val="000000"/>
          <w:kern w:val="0"/>
          <w:sz w:val="32"/>
          <w:szCs w:val="32"/>
        </w:rPr>
      </w:pPr>
      <w:r w:rsidRPr="00561943">
        <w:rPr>
          <w:rFonts w:ascii="Times New Roman" w:eastAsia="黑体" w:hAnsi="Times New Roman" w:hint="eastAsia"/>
          <w:color w:val="000000"/>
          <w:kern w:val="0"/>
          <w:sz w:val="32"/>
          <w:szCs w:val="32"/>
        </w:rPr>
        <w:t>三、有关要求</w:t>
      </w:r>
    </w:p>
    <w:p w:rsidR="00527B01" w:rsidRPr="00561943" w:rsidRDefault="00527B01">
      <w:pPr>
        <w:snapToGrid w:val="0"/>
        <w:spacing w:line="560" w:lineRule="exact"/>
        <w:ind w:firstLineChars="200" w:firstLine="640"/>
        <w:rPr>
          <w:rFonts w:ascii="Times New Roman" w:eastAsia="仿宋_GB2312" w:hAnsi="Times New Roman"/>
          <w:color w:val="000000"/>
          <w:sz w:val="32"/>
          <w:szCs w:val="32"/>
        </w:rPr>
      </w:pPr>
      <w:r w:rsidRPr="00561943">
        <w:rPr>
          <w:rFonts w:ascii="Times New Roman" w:eastAsia="仿宋_GB2312" w:hAnsi="Times New Roman" w:hint="eastAsia"/>
          <w:color w:val="000000"/>
          <w:sz w:val="32"/>
          <w:szCs w:val="32"/>
        </w:rPr>
        <w:t>（一）申请会议沟通交流的参加人员应具有相关专业或</w:t>
      </w:r>
      <w:r w:rsidRPr="00561943">
        <w:rPr>
          <w:rFonts w:ascii="Times New Roman" w:eastAsia="仿宋_GB2312" w:hAnsi="Times New Roman" w:hint="eastAsia"/>
          <w:color w:val="000000"/>
          <w:sz w:val="32"/>
          <w:szCs w:val="32"/>
        </w:rPr>
        <w:lastRenderedPageBreak/>
        <w:t>研究背景，能满足沟通交流需要。审评部门参加人员为审评人员和相关专家，必要时邀请监管部门相关人员参加。</w:t>
      </w:r>
    </w:p>
    <w:p w:rsidR="00527B01" w:rsidRPr="00561943" w:rsidRDefault="00527B01">
      <w:pPr>
        <w:snapToGrid w:val="0"/>
        <w:spacing w:line="560" w:lineRule="exact"/>
        <w:ind w:firstLineChars="188" w:firstLine="602"/>
        <w:rPr>
          <w:rFonts w:ascii="Times New Roman" w:eastAsia="仿宋_GB2312" w:hAnsi="Times New Roman"/>
          <w:color w:val="000000"/>
          <w:sz w:val="32"/>
          <w:szCs w:val="32"/>
        </w:rPr>
      </w:pPr>
      <w:r w:rsidRPr="00561943">
        <w:rPr>
          <w:rFonts w:ascii="Times New Roman" w:eastAsia="仿宋_GB2312" w:hAnsi="Times New Roman" w:hint="eastAsia"/>
          <w:color w:val="000000"/>
          <w:sz w:val="32"/>
          <w:szCs w:val="32"/>
        </w:rPr>
        <w:t>（二）审评部门应妥善保存申请人提交的有关资料，以及沟通交流过程中产生的相关记录，严格遵守廉政与保密工作要求。</w:t>
      </w:r>
    </w:p>
    <w:p w:rsidR="00527B01" w:rsidRPr="00561943" w:rsidRDefault="00527B01">
      <w:pPr>
        <w:snapToGrid w:val="0"/>
        <w:spacing w:line="560" w:lineRule="exact"/>
        <w:ind w:firstLineChars="188" w:firstLine="602"/>
        <w:rPr>
          <w:rFonts w:ascii="Times New Roman" w:eastAsia="仿宋_GB2312" w:hAnsi="Times New Roman"/>
          <w:color w:val="000000"/>
          <w:sz w:val="32"/>
          <w:szCs w:val="32"/>
        </w:rPr>
      </w:pPr>
      <w:r w:rsidRPr="00561943">
        <w:rPr>
          <w:rFonts w:ascii="Times New Roman" w:eastAsia="仿宋_GB2312" w:hAnsi="Times New Roman" w:hint="eastAsia"/>
          <w:color w:val="000000"/>
          <w:sz w:val="32"/>
          <w:szCs w:val="32"/>
        </w:rPr>
        <w:t>（三）审评部门将根据实际咨询和沟通交流情况，在不涉及申请人商业秘密的前提下，对具有普遍指导意义的问题和答复意见进行研究梳理，形成相关技术问答或者指导原则并对外发布。</w:t>
      </w:r>
    </w:p>
    <w:p w:rsidR="00527B01" w:rsidRPr="00561943" w:rsidRDefault="00527B01">
      <w:pPr>
        <w:snapToGrid w:val="0"/>
        <w:spacing w:line="560" w:lineRule="exact"/>
        <w:ind w:firstLineChars="188" w:firstLine="602"/>
        <w:rPr>
          <w:rFonts w:ascii="Times New Roman" w:eastAsia="仿宋_GB2312" w:hAnsi="Times New Roman"/>
          <w:color w:val="000000"/>
          <w:sz w:val="32"/>
          <w:szCs w:val="32"/>
        </w:rPr>
      </w:pPr>
      <w:r w:rsidRPr="00561943">
        <w:rPr>
          <w:rFonts w:ascii="Times New Roman" w:eastAsia="仿宋_GB2312" w:hAnsi="Times New Roman" w:hint="eastAsia"/>
          <w:color w:val="000000"/>
          <w:sz w:val="32"/>
          <w:szCs w:val="32"/>
        </w:rPr>
        <w:t>（四）对于在咨询过程中提供虚假资料的申请人，审评部门将记录在案，并不再接受其沟通交流申请。</w:t>
      </w:r>
    </w:p>
    <w:p w:rsidR="00527B01" w:rsidRPr="00561943" w:rsidRDefault="00527B01">
      <w:pPr>
        <w:snapToGrid w:val="0"/>
        <w:spacing w:line="560" w:lineRule="exact"/>
        <w:ind w:firstLineChars="188" w:firstLine="602"/>
        <w:jc w:val="left"/>
        <w:rPr>
          <w:rFonts w:ascii="Times New Roman" w:eastAsia="仿宋_GB2312" w:hAnsi="Times New Roman"/>
          <w:sz w:val="32"/>
          <w:szCs w:val="32"/>
        </w:rPr>
      </w:pPr>
      <w:r w:rsidRPr="00561943">
        <w:rPr>
          <w:rFonts w:ascii="Times New Roman" w:eastAsia="仿宋_GB2312" w:hAnsi="Times New Roman" w:hint="eastAsia"/>
          <w:color w:val="000000"/>
          <w:sz w:val="32"/>
          <w:szCs w:val="32"/>
        </w:rPr>
        <w:t>（五）鼓励具备能力的省级药品监管部门承担新功效化妆品前置咨询服务相关工作。</w:t>
      </w:r>
    </w:p>
    <w:p w:rsidR="00527B01" w:rsidRPr="00561943" w:rsidRDefault="00527B01">
      <w:pPr>
        <w:snapToGrid w:val="0"/>
        <w:spacing w:line="560" w:lineRule="exact"/>
        <w:ind w:firstLineChars="188" w:firstLine="604"/>
        <w:rPr>
          <w:rFonts w:ascii="Times New Roman" w:eastAsia="仿宋_GB2312" w:hAnsi="Times New Roman"/>
          <w:b/>
          <w:sz w:val="32"/>
          <w:szCs w:val="32"/>
        </w:rPr>
      </w:pPr>
    </w:p>
    <w:p w:rsidR="00527B01" w:rsidRPr="00561943" w:rsidRDefault="00527B01">
      <w:pPr>
        <w:snapToGrid w:val="0"/>
        <w:spacing w:line="560" w:lineRule="exact"/>
        <w:ind w:firstLineChars="200" w:firstLine="640"/>
        <w:rPr>
          <w:rFonts w:ascii="Times New Roman" w:eastAsia="仿宋_GB2312" w:hAnsi="Times New Roman"/>
          <w:color w:val="000000"/>
          <w:sz w:val="32"/>
          <w:szCs w:val="32"/>
        </w:rPr>
      </w:pPr>
      <w:r w:rsidRPr="00561943">
        <w:rPr>
          <w:rFonts w:ascii="Times New Roman" w:eastAsia="仿宋_GB2312" w:hAnsi="Times New Roman" w:hint="eastAsia"/>
          <w:color w:val="000000"/>
          <w:sz w:val="32"/>
          <w:szCs w:val="32"/>
        </w:rPr>
        <w:t>附件：沟通交流会议申请表</w:t>
      </w:r>
    </w:p>
    <w:p w:rsidR="00527B01" w:rsidRDefault="00527B01">
      <w:pPr>
        <w:snapToGrid w:val="0"/>
        <w:spacing w:after="240" w:line="360" w:lineRule="auto"/>
        <w:jc w:val="left"/>
        <w:rPr>
          <w:rFonts w:ascii="黑体" w:eastAsia="黑体" w:hAnsi="黑体"/>
          <w:bCs/>
          <w:color w:val="000000"/>
          <w:sz w:val="32"/>
          <w:szCs w:val="32"/>
        </w:rPr>
      </w:pPr>
      <w:r w:rsidRPr="00561943">
        <w:rPr>
          <w:rFonts w:ascii="Times New Roman" w:eastAsia="仿宋_GB2312" w:hAnsi="Times New Roman"/>
          <w:b/>
          <w:bCs/>
          <w:color w:val="FF0000"/>
          <w:sz w:val="32"/>
          <w:szCs w:val="32"/>
        </w:rPr>
        <w:br w:type="page"/>
      </w:r>
      <w:r>
        <w:rPr>
          <w:rFonts w:ascii="黑体" w:eastAsia="黑体" w:hAnsi="黑体"/>
          <w:bCs/>
          <w:color w:val="000000"/>
          <w:sz w:val="32"/>
          <w:szCs w:val="32"/>
        </w:rPr>
        <w:lastRenderedPageBreak/>
        <w:t>附件</w:t>
      </w:r>
    </w:p>
    <w:p w:rsidR="00527B01" w:rsidRDefault="00527B01">
      <w:pPr>
        <w:snapToGrid w:val="0"/>
        <w:spacing w:after="240" w:line="560" w:lineRule="exact"/>
        <w:jc w:val="center"/>
        <w:rPr>
          <w:rFonts w:ascii="方正小标宋简体" w:eastAsia="方正小标宋简体" w:hAnsi="Times New Roman"/>
          <w:color w:val="000000"/>
          <w:sz w:val="44"/>
          <w:szCs w:val="44"/>
        </w:rPr>
      </w:pPr>
      <w:r>
        <w:rPr>
          <w:rFonts w:ascii="方正小标宋简体" w:eastAsia="方正小标宋简体" w:hAnsi="Times New Roman" w:hint="eastAsia"/>
          <w:color w:val="000000"/>
          <w:sz w:val="44"/>
          <w:szCs w:val="44"/>
        </w:rPr>
        <w:t>沟通交流会议申请表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559"/>
        <w:gridCol w:w="2048"/>
        <w:gridCol w:w="2049"/>
        <w:gridCol w:w="2049"/>
      </w:tblGrid>
      <w:tr w:rsidR="00527B01">
        <w:tc>
          <w:tcPr>
            <w:tcW w:w="8522" w:type="dxa"/>
            <w:gridSpan w:val="5"/>
          </w:tcPr>
          <w:p w:rsidR="00527B01" w:rsidRDefault="00527B01">
            <w:pPr>
              <w:snapToGrid w:val="0"/>
              <w:spacing w:line="560" w:lineRule="exac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一、申请人基本信息</w:t>
            </w:r>
          </w:p>
        </w:tc>
      </w:tr>
      <w:tr w:rsidR="00527B01">
        <w:tc>
          <w:tcPr>
            <w:tcW w:w="2376" w:type="dxa"/>
            <w:gridSpan w:val="2"/>
          </w:tcPr>
          <w:p w:rsidR="00527B01" w:rsidRDefault="00527B01">
            <w:pPr>
              <w:snapToGrid w:val="0"/>
              <w:spacing w:line="56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申请人</w:t>
            </w:r>
          </w:p>
        </w:tc>
        <w:tc>
          <w:tcPr>
            <w:tcW w:w="6146" w:type="dxa"/>
            <w:gridSpan w:val="3"/>
          </w:tcPr>
          <w:p w:rsidR="00527B01" w:rsidRDefault="00527B01">
            <w:pPr>
              <w:snapToGrid w:val="0"/>
              <w:spacing w:line="560" w:lineRule="exact"/>
              <w:rPr>
                <w:rFonts w:ascii="仿宋_GB2312" w:eastAsia="仿宋_GB2312" w:hAnsi="仿宋_GB2312" w:cs="仿宋_GB2312"/>
                <w:color w:val="000000"/>
                <w:sz w:val="28"/>
                <w:szCs w:val="28"/>
              </w:rPr>
            </w:pPr>
          </w:p>
        </w:tc>
      </w:tr>
      <w:tr w:rsidR="007279D8" w:rsidTr="00E53A27">
        <w:tc>
          <w:tcPr>
            <w:tcW w:w="2376" w:type="dxa"/>
            <w:gridSpan w:val="2"/>
          </w:tcPr>
          <w:p w:rsidR="007279D8" w:rsidRDefault="007279D8" w:rsidP="00E53A27">
            <w:pPr>
              <w:snapToGrid w:val="0"/>
              <w:spacing w:line="56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联系人</w:t>
            </w:r>
          </w:p>
        </w:tc>
        <w:tc>
          <w:tcPr>
            <w:tcW w:w="2048" w:type="dxa"/>
          </w:tcPr>
          <w:p w:rsidR="007279D8" w:rsidRDefault="007279D8" w:rsidP="00E53A27">
            <w:pPr>
              <w:snapToGrid w:val="0"/>
              <w:spacing w:line="560" w:lineRule="exact"/>
              <w:rPr>
                <w:rFonts w:ascii="仿宋_GB2312" w:eastAsia="仿宋_GB2312" w:hAnsi="仿宋_GB2312" w:cs="仿宋_GB2312"/>
                <w:color w:val="000000"/>
                <w:sz w:val="28"/>
                <w:szCs w:val="28"/>
              </w:rPr>
            </w:pPr>
          </w:p>
        </w:tc>
        <w:tc>
          <w:tcPr>
            <w:tcW w:w="2049" w:type="dxa"/>
          </w:tcPr>
          <w:p w:rsidR="007279D8" w:rsidRDefault="007279D8" w:rsidP="00E53A27">
            <w:pPr>
              <w:snapToGrid w:val="0"/>
              <w:spacing w:line="56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联系电话</w:t>
            </w:r>
          </w:p>
        </w:tc>
        <w:tc>
          <w:tcPr>
            <w:tcW w:w="2049" w:type="dxa"/>
          </w:tcPr>
          <w:p w:rsidR="007279D8" w:rsidRDefault="007279D8" w:rsidP="00E53A27">
            <w:pPr>
              <w:snapToGrid w:val="0"/>
              <w:spacing w:line="560" w:lineRule="exact"/>
              <w:rPr>
                <w:rFonts w:ascii="仿宋_GB2312" w:eastAsia="仿宋_GB2312" w:hAnsi="仿宋_GB2312" w:cs="仿宋_GB2312"/>
                <w:color w:val="000000"/>
                <w:sz w:val="28"/>
                <w:szCs w:val="28"/>
              </w:rPr>
            </w:pPr>
          </w:p>
        </w:tc>
      </w:tr>
      <w:tr w:rsidR="007279D8">
        <w:tc>
          <w:tcPr>
            <w:tcW w:w="2376" w:type="dxa"/>
            <w:gridSpan w:val="2"/>
          </w:tcPr>
          <w:p w:rsidR="007279D8" w:rsidRDefault="007279D8">
            <w:pPr>
              <w:snapToGrid w:val="0"/>
              <w:spacing w:line="56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电子邮箱</w:t>
            </w:r>
          </w:p>
        </w:tc>
        <w:tc>
          <w:tcPr>
            <w:tcW w:w="6146" w:type="dxa"/>
            <w:gridSpan w:val="3"/>
          </w:tcPr>
          <w:p w:rsidR="007279D8" w:rsidRDefault="007279D8">
            <w:pPr>
              <w:snapToGrid w:val="0"/>
              <w:spacing w:line="560" w:lineRule="exact"/>
              <w:rPr>
                <w:rFonts w:ascii="仿宋_GB2312" w:eastAsia="仿宋_GB2312" w:hAnsi="仿宋_GB2312" w:cs="仿宋_GB2312"/>
                <w:color w:val="000000"/>
                <w:sz w:val="28"/>
                <w:szCs w:val="28"/>
              </w:rPr>
            </w:pPr>
          </w:p>
        </w:tc>
      </w:tr>
      <w:tr w:rsidR="00527B01">
        <w:tc>
          <w:tcPr>
            <w:tcW w:w="2376" w:type="dxa"/>
            <w:gridSpan w:val="2"/>
          </w:tcPr>
          <w:p w:rsidR="00527B01" w:rsidRDefault="007279D8">
            <w:pPr>
              <w:snapToGrid w:val="0"/>
              <w:spacing w:line="560" w:lineRule="exac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功效类别</w:t>
            </w:r>
          </w:p>
        </w:tc>
        <w:tc>
          <w:tcPr>
            <w:tcW w:w="6146" w:type="dxa"/>
            <w:gridSpan w:val="3"/>
          </w:tcPr>
          <w:p w:rsidR="00527B01" w:rsidRDefault="00527B01">
            <w:pPr>
              <w:snapToGrid w:val="0"/>
              <w:spacing w:line="560" w:lineRule="exact"/>
              <w:rPr>
                <w:rFonts w:ascii="仿宋_GB2312" w:eastAsia="仿宋_GB2312" w:hAnsi="仿宋_GB2312" w:cs="仿宋_GB2312"/>
                <w:color w:val="000000"/>
                <w:sz w:val="28"/>
                <w:szCs w:val="28"/>
              </w:rPr>
            </w:pPr>
          </w:p>
        </w:tc>
      </w:tr>
      <w:tr w:rsidR="00527B01">
        <w:tc>
          <w:tcPr>
            <w:tcW w:w="2376" w:type="dxa"/>
            <w:gridSpan w:val="2"/>
          </w:tcPr>
          <w:p w:rsidR="00527B01" w:rsidRDefault="007279D8">
            <w:pPr>
              <w:snapToGrid w:val="0"/>
              <w:spacing w:line="560" w:lineRule="exact"/>
              <w:rPr>
                <w:rFonts w:ascii="仿宋_GB2312" w:eastAsia="仿宋_GB2312" w:hAnsi="仿宋_GB2312" w:cs="仿宋_GB2312"/>
                <w:color w:val="000000"/>
                <w:sz w:val="28"/>
                <w:szCs w:val="28"/>
              </w:rPr>
            </w:pPr>
            <w:r w:rsidRPr="007279D8">
              <w:rPr>
                <w:rFonts w:ascii="仿宋_GB2312" w:eastAsia="仿宋_GB2312" w:hAnsi="仿宋_GB2312" w:cs="仿宋_GB2312" w:hint="eastAsia"/>
                <w:color w:val="000000"/>
                <w:sz w:val="28"/>
                <w:szCs w:val="28"/>
              </w:rPr>
              <w:t>释义说明/宣</w:t>
            </w:r>
            <w:r>
              <w:rPr>
                <w:rFonts w:ascii="仿宋_GB2312" w:eastAsia="仿宋_GB2312" w:hAnsi="仿宋_GB2312" w:cs="仿宋_GB2312" w:hint="eastAsia"/>
                <w:color w:val="000000"/>
                <w:sz w:val="28"/>
                <w:szCs w:val="28"/>
              </w:rPr>
              <w:t>称</w:t>
            </w:r>
          </w:p>
        </w:tc>
        <w:tc>
          <w:tcPr>
            <w:tcW w:w="6146" w:type="dxa"/>
            <w:gridSpan w:val="3"/>
          </w:tcPr>
          <w:p w:rsidR="00527B01" w:rsidRDefault="00527B01">
            <w:pPr>
              <w:snapToGrid w:val="0"/>
              <w:spacing w:line="560" w:lineRule="exact"/>
              <w:rPr>
                <w:rFonts w:ascii="仿宋_GB2312" w:eastAsia="仿宋_GB2312" w:hAnsi="仿宋_GB2312" w:cs="仿宋_GB2312"/>
                <w:color w:val="000000"/>
                <w:sz w:val="28"/>
                <w:szCs w:val="28"/>
              </w:rPr>
            </w:pPr>
          </w:p>
        </w:tc>
      </w:tr>
      <w:tr w:rsidR="00527B01">
        <w:tc>
          <w:tcPr>
            <w:tcW w:w="8522" w:type="dxa"/>
            <w:gridSpan w:val="5"/>
          </w:tcPr>
          <w:p w:rsidR="00527B01" w:rsidRDefault="00527B01">
            <w:pPr>
              <w:snapToGrid w:val="0"/>
              <w:spacing w:line="560" w:lineRule="exac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二、申请的新功效化妆品研究情况</w:t>
            </w:r>
          </w:p>
        </w:tc>
      </w:tr>
      <w:tr w:rsidR="00527B01">
        <w:trPr>
          <w:trHeight w:val="811"/>
        </w:trPr>
        <w:tc>
          <w:tcPr>
            <w:tcW w:w="8522" w:type="dxa"/>
            <w:gridSpan w:val="5"/>
          </w:tcPr>
          <w:p w:rsidR="00527B01" w:rsidRDefault="00527B01">
            <w:pPr>
              <w:spacing w:line="360" w:lineRule="auto"/>
              <w:jc w:val="left"/>
              <w:rPr>
                <w:rFonts w:ascii="仿宋" w:eastAsia="仿宋" w:hAnsi="仿宋"/>
                <w:sz w:val="24"/>
                <w:szCs w:val="28"/>
              </w:rPr>
            </w:pPr>
            <w:r>
              <w:rPr>
                <w:rFonts w:ascii="仿宋" w:eastAsia="仿宋" w:hAnsi="仿宋" w:hint="eastAsia"/>
                <w:sz w:val="24"/>
                <w:szCs w:val="28"/>
              </w:rPr>
              <w:t>（注：如资料较多填写不下可在此表后另附资料）</w:t>
            </w:r>
          </w:p>
          <w:p w:rsidR="00527B01" w:rsidRDefault="00527B01">
            <w:pPr>
              <w:spacing w:line="360" w:lineRule="auto"/>
              <w:jc w:val="left"/>
              <w:rPr>
                <w:rFonts w:ascii="仿宋" w:eastAsia="仿宋" w:hAnsi="仿宋"/>
                <w:sz w:val="24"/>
                <w:szCs w:val="28"/>
              </w:rPr>
            </w:pPr>
            <w:r>
              <w:rPr>
                <w:rFonts w:ascii="仿宋" w:eastAsia="仿宋" w:hAnsi="仿宋" w:hint="eastAsia"/>
                <w:sz w:val="24"/>
                <w:szCs w:val="28"/>
              </w:rPr>
              <w:t>1.研究背景</w:t>
            </w:r>
          </w:p>
          <w:p w:rsidR="00527B01" w:rsidRDefault="00527B01">
            <w:pPr>
              <w:spacing w:line="360" w:lineRule="auto"/>
              <w:jc w:val="left"/>
              <w:rPr>
                <w:rFonts w:ascii="仿宋" w:eastAsia="仿宋" w:hAnsi="仿宋"/>
                <w:sz w:val="24"/>
                <w:szCs w:val="28"/>
              </w:rPr>
            </w:pPr>
            <w:r>
              <w:rPr>
                <w:rFonts w:ascii="仿宋" w:eastAsia="仿宋" w:hAnsi="仿宋" w:hint="eastAsia"/>
                <w:sz w:val="24"/>
                <w:szCs w:val="28"/>
              </w:rPr>
              <w:t>2.作用机理</w:t>
            </w:r>
          </w:p>
          <w:p w:rsidR="00527B01" w:rsidRDefault="00527B01">
            <w:pPr>
              <w:spacing w:line="360" w:lineRule="auto"/>
              <w:jc w:val="left"/>
              <w:rPr>
                <w:rFonts w:ascii="仿宋" w:eastAsia="仿宋" w:hAnsi="仿宋"/>
                <w:sz w:val="24"/>
                <w:szCs w:val="28"/>
              </w:rPr>
            </w:pPr>
            <w:r>
              <w:rPr>
                <w:rFonts w:ascii="仿宋" w:eastAsia="仿宋" w:hAnsi="仿宋" w:hint="eastAsia"/>
                <w:sz w:val="24"/>
                <w:szCs w:val="28"/>
              </w:rPr>
              <w:t>3.国内外现状</w:t>
            </w:r>
          </w:p>
          <w:p w:rsidR="00527B01" w:rsidRDefault="00527B01">
            <w:pPr>
              <w:spacing w:line="360" w:lineRule="auto"/>
              <w:jc w:val="left"/>
              <w:rPr>
                <w:rFonts w:ascii="仿宋" w:eastAsia="仿宋" w:hAnsi="仿宋"/>
                <w:sz w:val="24"/>
                <w:szCs w:val="28"/>
              </w:rPr>
            </w:pPr>
            <w:r>
              <w:rPr>
                <w:rFonts w:ascii="仿宋" w:eastAsia="仿宋" w:hAnsi="仿宋" w:hint="eastAsia"/>
                <w:sz w:val="24"/>
                <w:szCs w:val="28"/>
              </w:rPr>
              <w:t>4.功效评价研究情况（包括文献调研、试验数据等）</w:t>
            </w:r>
          </w:p>
          <w:p w:rsidR="00527B01" w:rsidRDefault="00527B01">
            <w:pPr>
              <w:spacing w:line="360" w:lineRule="auto"/>
              <w:jc w:val="left"/>
              <w:rPr>
                <w:rFonts w:ascii="仿宋" w:eastAsia="仿宋" w:hAnsi="仿宋"/>
                <w:sz w:val="24"/>
                <w:szCs w:val="28"/>
              </w:rPr>
            </w:pPr>
            <w:r>
              <w:rPr>
                <w:rFonts w:ascii="仿宋" w:eastAsia="仿宋" w:hAnsi="仿宋" w:hint="eastAsia"/>
                <w:sz w:val="24"/>
                <w:szCs w:val="28"/>
              </w:rPr>
              <w:t>5.安全评价研究情况（包括文献调研、试验数据等）</w:t>
            </w:r>
          </w:p>
          <w:p w:rsidR="00527B01" w:rsidRDefault="00527B01">
            <w:pPr>
              <w:spacing w:line="360" w:lineRule="auto"/>
              <w:jc w:val="left"/>
              <w:rPr>
                <w:rFonts w:ascii="仿宋" w:eastAsia="仿宋" w:hAnsi="仿宋"/>
                <w:sz w:val="28"/>
                <w:szCs w:val="28"/>
              </w:rPr>
            </w:pPr>
            <w:r>
              <w:rPr>
                <w:rFonts w:ascii="仿宋" w:eastAsia="仿宋" w:hAnsi="仿宋" w:hint="eastAsia"/>
                <w:sz w:val="24"/>
                <w:szCs w:val="28"/>
              </w:rPr>
              <w:t>6.其他</w:t>
            </w:r>
          </w:p>
        </w:tc>
      </w:tr>
      <w:tr w:rsidR="00527B01">
        <w:trPr>
          <w:trHeight w:val="673"/>
        </w:trPr>
        <w:tc>
          <w:tcPr>
            <w:tcW w:w="8522" w:type="dxa"/>
            <w:gridSpan w:val="5"/>
          </w:tcPr>
          <w:p w:rsidR="00527B01" w:rsidRDefault="00527B01">
            <w:pPr>
              <w:snapToGrid w:val="0"/>
              <w:spacing w:line="560" w:lineRule="exact"/>
              <w:rPr>
                <w:rFonts w:ascii="仿宋" w:eastAsia="仿宋" w:hAnsi="仿宋" w:cs="仿宋_GB2312"/>
                <w:color w:val="000000"/>
                <w:sz w:val="24"/>
              </w:rPr>
            </w:pPr>
            <w:r>
              <w:rPr>
                <w:rFonts w:ascii="仿宋_GB2312" w:eastAsia="仿宋_GB2312" w:hAnsi="仿宋_GB2312" w:cs="仿宋_GB2312" w:hint="eastAsia"/>
                <w:b/>
                <w:bCs/>
                <w:color w:val="000000"/>
                <w:sz w:val="28"/>
                <w:szCs w:val="28"/>
              </w:rPr>
              <w:t>三、具体问题描述</w:t>
            </w:r>
          </w:p>
        </w:tc>
      </w:tr>
      <w:tr w:rsidR="00527B01">
        <w:trPr>
          <w:trHeight w:val="728"/>
        </w:trPr>
        <w:tc>
          <w:tcPr>
            <w:tcW w:w="8522" w:type="dxa"/>
            <w:gridSpan w:val="5"/>
          </w:tcPr>
          <w:p w:rsidR="00527B01" w:rsidRDefault="00527B01">
            <w:pPr>
              <w:snapToGrid w:val="0"/>
              <w:spacing w:line="560" w:lineRule="exact"/>
              <w:rPr>
                <w:rFonts w:ascii="仿宋" w:eastAsia="仿宋" w:hAnsi="仿宋" w:cs="仿宋_GB2312"/>
                <w:color w:val="000000"/>
                <w:sz w:val="24"/>
              </w:rPr>
            </w:pPr>
          </w:p>
        </w:tc>
      </w:tr>
      <w:tr w:rsidR="00527B01">
        <w:trPr>
          <w:trHeight w:val="832"/>
        </w:trPr>
        <w:tc>
          <w:tcPr>
            <w:tcW w:w="8522" w:type="dxa"/>
            <w:gridSpan w:val="5"/>
          </w:tcPr>
          <w:p w:rsidR="00527B01" w:rsidRDefault="00527B01">
            <w:pPr>
              <w:snapToGrid w:val="0"/>
              <w:spacing w:line="560" w:lineRule="exact"/>
              <w:jc w:val="right"/>
              <w:rPr>
                <w:rFonts w:ascii="仿宋_GB2312" w:eastAsia="仿宋_GB2312" w:hAnsi="仿宋_GB2312" w:cs="仿宋_GB2312"/>
                <w:color w:val="000000"/>
                <w:sz w:val="28"/>
                <w:szCs w:val="28"/>
              </w:rPr>
            </w:pPr>
            <w:r>
              <w:rPr>
                <w:rFonts w:ascii="Times New Roman" w:eastAsia="仿宋" w:hAnsi="Times New Roman" w:hint="eastAsia"/>
                <w:sz w:val="24"/>
              </w:rPr>
              <w:t>（申请人</w:t>
            </w:r>
            <w:r>
              <w:rPr>
                <w:rFonts w:ascii="Times New Roman" w:eastAsia="仿宋" w:hAnsi="Times New Roman" w:hint="eastAsia"/>
                <w:sz w:val="24"/>
              </w:rPr>
              <w:t xml:space="preserve"> </w:t>
            </w:r>
            <w:r>
              <w:rPr>
                <w:rFonts w:ascii="Times New Roman" w:eastAsia="仿宋" w:hAnsi="Times New Roman" w:hint="eastAsia"/>
                <w:sz w:val="24"/>
              </w:rPr>
              <w:t>盖章）</w:t>
            </w:r>
          </w:p>
        </w:tc>
      </w:tr>
      <w:tr w:rsidR="00527B01">
        <w:trPr>
          <w:trHeight w:val="851"/>
        </w:trPr>
        <w:tc>
          <w:tcPr>
            <w:tcW w:w="817" w:type="dxa"/>
          </w:tcPr>
          <w:p w:rsidR="00527B01" w:rsidRDefault="00527B01">
            <w:pPr>
              <w:snapToGrid w:val="0"/>
              <w:spacing w:line="560" w:lineRule="exact"/>
              <w:jc w:val="left"/>
              <w:rPr>
                <w:rFonts w:ascii="Times New Roman" w:eastAsia="仿宋" w:hAnsi="Times New Roman"/>
                <w:sz w:val="24"/>
              </w:rPr>
            </w:pPr>
            <w:r>
              <w:rPr>
                <w:rFonts w:ascii="Times New Roman" w:eastAsia="仿宋" w:hAnsi="Times New Roman" w:hint="eastAsia"/>
                <w:sz w:val="24"/>
              </w:rPr>
              <w:t>备注</w:t>
            </w:r>
          </w:p>
        </w:tc>
        <w:tc>
          <w:tcPr>
            <w:tcW w:w="7705" w:type="dxa"/>
            <w:gridSpan w:val="4"/>
          </w:tcPr>
          <w:p w:rsidR="00527B01" w:rsidRDefault="00527B01">
            <w:pPr>
              <w:snapToGrid w:val="0"/>
              <w:spacing w:line="560" w:lineRule="exact"/>
              <w:jc w:val="left"/>
              <w:rPr>
                <w:rFonts w:ascii="Times New Roman" w:eastAsia="仿宋" w:hAnsi="Times New Roman"/>
                <w:color w:val="000000"/>
                <w:sz w:val="24"/>
              </w:rPr>
            </w:pPr>
            <w:r>
              <w:rPr>
                <w:rFonts w:ascii="Times New Roman" w:eastAsia="仿宋" w:hAnsi="Times New Roman" w:hint="eastAsia"/>
                <w:color w:val="000000"/>
                <w:sz w:val="24"/>
              </w:rPr>
              <w:t>（此前该产品注册历史情况及沟通交流情况等，若有请说明）</w:t>
            </w:r>
          </w:p>
        </w:tc>
      </w:tr>
    </w:tbl>
    <w:p w:rsidR="00527B01" w:rsidRDefault="00527B01">
      <w:pPr>
        <w:snapToGrid w:val="0"/>
        <w:spacing w:after="240" w:line="360" w:lineRule="auto"/>
        <w:jc w:val="left"/>
        <w:rPr>
          <w:rFonts w:ascii="仿宋_GB2312" w:eastAsia="仿宋_GB2312" w:hAnsi="仿宋"/>
          <w:color w:val="000000"/>
          <w:sz w:val="24"/>
        </w:rPr>
      </w:pPr>
      <w:r>
        <w:rPr>
          <w:rFonts w:ascii="仿宋_GB2312" w:eastAsia="仿宋_GB2312" w:hAnsi="仿宋" w:hint="eastAsia"/>
          <w:color w:val="000000"/>
          <w:sz w:val="24"/>
        </w:rPr>
        <w:t>注：本沟通交流结果属于指导性、参考性意见，不作为注册申报资料的内容或者技术审评是否通过的依据。</w:t>
      </w:r>
    </w:p>
    <w:sectPr w:rsidR="00527B01">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D5F" w:rsidRDefault="00D81D5F">
      <w:r>
        <w:separator/>
      </w:r>
    </w:p>
  </w:endnote>
  <w:endnote w:type="continuationSeparator" w:id="0">
    <w:p w:rsidR="00D81D5F" w:rsidRDefault="00D81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00007843"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embedRegular r:id="rId1" w:subsetted="1" w:fontKey="{E780A0EA-7F7B-489E-B9FC-A7FA31B0A9FD}"/>
  </w:font>
  <w:font w:name="黑体">
    <w:altName w:val="SimHei"/>
    <w:panose1 w:val="02010609060101010101"/>
    <w:charset w:val="86"/>
    <w:family w:val="modern"/>
    <w:pitch w:val="fixed"/>
    <w:sig w:usb0="800002BF" w:usb1="38CF7CFA" w:usb2="00000016" w:usb3="00000000" w:csb0="00040001" w:csb1="00000000"/>
    <w:embedRegular r:id="rId2" w:subsetted="1" w:fontKey="{D800861F-9B6C-44E5-A1BE-0846CF1E1A6E}"/>
  </w:font>
  <w:font w:name="方正小标宋简体">
    <w:panose1 w:val="03000509000000000000"/>
    <w:charset w:val="86"/>
    <w:family w:val="script"/>
    <w:pitch w:val="fixed"/>
    <w:sig w:usb0="00000001" w:usb1="080E0000" w:usb2="00000010" w:usb3="00000000" w:csb0="00040000" w:csb1="00000000"/>
    <w:embedRegular r:id="rId3" w:subsetted="1" w:fontKey="{97E141E6-5FF5-44CF-B7BF-A29FBC027314}"/>
  </w:font>
  <w:font w:name="仿宋_GB2312">
    <w:panose1 w:val="02010609030101010101"/>
    <w:charset w:val="86"/>
    <w:family w:val="modern"/>
    <w:pitch w:val="fixed"/>
    <w:sig w:usb0="00000001" w:usb1="080E0000" w:usb2="00000010" w:usb3="00000000" w:csb0="00040000" w:csb1="00000000"/>
    <w:embedRegular r:id="rId4" w:subsetted="1" w:fontKey="{14E8AAD8-2895-4E02-9F3B-EF49791DDB8D}"/>
    <w:embedBold r:id="rId5" w:subsetted="1" w:fontKey="{125FF9B7-E067-4750-A4CB-041F5604263F}"/>
  </w:font>
  <w:font w:name="楷体_GB2312">
    <w:panose1 w:val="02010609030101010101"/>
    <w:charset w:val="86"/>
    <w:family w:val="modern"/>
    <w:pitch w:val="fixed"/>
    <w:sig w:usb0="00000001" w:usb1="080E0000" w:usb2="00000010" w:usb3="00000000" w:csb0="00040000" w:csb1="00000000"/>
    <w:embedRegular r:id="rId6" w:subsetted="1" w:fontKey="{1B05028F-E4D5-47F6-BEA5-3D57AB6E8EEB}"/>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B01" w:rsidRDefault="00D81D5F">
    <w:pPr>
      <w:pStyle w:val="a5"/>
      <w:jc w:val="center"/>
    </w:pPr>
    <w:r>
      <w:pict>
        <v:shapetype id="_x0000_t202" coordsize="21600,21600" o:spt="202" path="m,l,21600r21600,l21600,xe">
          <v:stroke joinstyle="miter"/>
          <v:path gradientshapeok="t" o:connecttype="rect"/>
        </v:shapetype>
        <v:shape id="文本框 1" o:spid="_x0000_s2049" type="#_x0000_t202" style="position:absolute;left:0;text-align:left;margin-left:371.2pt;margin-top:0;width:2in;height:2in;z-index:1;mso-wrap-style:none;mso-position-horizontal:outside;mso-position-horizontal-relative:margin" filled="f" stroked="f">
          <v:fill o:detectmouseclick="t"/>
          <v:textbox style="mso-fit-shape-to-text:t" inset="0,0,0,0">
            <w:txbxContent>
              <w:p w:rsidR="00527B01" w:rsidRPr="00561943" w:rsidRDefault="00527B01">
                <w:pPr>
                  <w:pStyle w:val="a5"/>
                  <w:jc w:val="center"/>
                  <w:rPr>
                    <w:rFonts w:ascii="宋体" w:hAnsi="宋体" w:cs="宋体"/>
                    <w:sz w:val="28"/>
                    <w:szCs w:val="28"/>
                  </w:rPr>
                </w:pPr>
                <w:r w:rsidRPr="00561943">
                  <w:rPr>
                    <w:rFonts w:ascii="宋体" w:hAnsi="宋体" w:cs="宋体"/>
                    <w:sz w:val="28"/>
                    <w:szCs w:val="28"/>
                  </w:rPr>
                  <w:t xml:space="preserve">— </w:t>
                </w:r>
                <w:r w:rsidRPr="00561943">
                  <w:rPr>
                    <w:rFonts w:ascii="宋体" w:hAnsi="宋体" w:cs="宋体"/>
                    <w:sz w:val="28"/>
                    <w:szCs w:val="28"/>
                  </w:rPr>
                  <w:fldChar w:fldCharType="begin"/>
                </w:r>
                <w:r w:rsidRPr="00561943">
                  <w:rPr>
                    <w:rFonts w:ascii="宋体" w:hAnsi="宋体" w:cs="宋体"/>
                    <w:sz w:val="28"/>
                    <w:szCs w:val="28"/>
                  </w:rPr>
                  <w:instrText xml:space="preserve"> PAGE  \* MERGEFORMAT </w:instrText>
                </w:r>
                <w:r w:rsidRPr="00561943">
                  <w:rPr>
                    <w:rFonts w:ascii="宋体" w:hAnsi="宋体" w:cs="宋体"/>
                    <w:sz w:val="28"/>
                    <w:szCs w:val="28"/>
                  </w:rPr>
                  <w:fldChar w:fldCharType="separate"/>
                </w:r>
                <w:r w:rsidR="00040055">
                  <w:rPr>
                    <w:rFonts w:ascii="宋体" w:hAnsi="宋体" w:cs="宋体"/>
                    <w:noProof/>
                    <w:sz w:val="28"/>
                    <w:szCs w:val="28"/>
                  </w:rPr>
                  <w:t>1</w:t>
                </w:r>
                <w:r w:rsidRPr="00561943">
                  <w:rPr>
                    <w:rFonts w:ascii="宋体" w:hAnsi="宋体" w:cs="宋体"/>
                    <w:sz w:val="28"/>
                    <w:szCs w:val="28"/>
                  </w:rPr>
                  <w:fldChar w:fldCharType="end"/>
                </w:r>
                <w:r w:rsidRPr="00561943">
                  <w:rPr>
                    <w:rFonts w:ascii="宋体" w:hAnsi="宋体" w:cs="宋体"/>
                    <w:sz w:val="28"/>
                    <w:szCs w:val="28"/>
                  </w:rPr>
                  <w:t xml:space="preserve"> —</w:t>
                </w:r>
              </w:p>
            </w:txbxContent>
          </v:textbox>
          <w10:wrap anchorx="margin"/>
        </v:shape>
      </w:pict>
    </w:r>
  </w:p>
  <w:p w:rsidR="00527B01" w:rsidRDefault="00527B0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D5F" w:rsidRDefault="00D81D5F">
      <w:r>
        <w:separator/>
      </w:r>
    </w:p>
  </w:footnote>
  <w:footnote w:type="continuationSeparator" w:id="0">
    <w:p w:rsidR="00D81D5F" w:rsidRDefault="00D81D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trackedChanges" w:enforcement="0"/>
  <w:defaultTabStop w:val="420"/>
  <w:drawingGridVerticalSpacing w:val="156"/>
  <w:noPunctuationKerning/>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TRjYzk1OTkxZDAwMjAyYjVkODA5YTkwYTBmZjljZDcifQ=="/>
  </w:docVars>
  <w:rsids>
    <w:rsidRoot w:val="00172A27"/>
    <w:rsid w:val="0000322F"/>
    <w:rsid w:val="00031DA3"/>
    <w:rsid w:val="00040055"/>
    <w:rsid w:val="0004232D"/>
    <w:rsid w:val="00050B81"/>
    <w:rsid w:val="000647FB"/>
    <w:rsid w:val="00081BA7"/>
    <w:rsid w:val="0009290B"/>
    <w:rsid w:val="000B365D"/>
    <w:rsid w:val="000B7C18"/>
    <w:rsid w:val="000C3039"/>
    <w:rsid w:val="000D046C"/>
    <w:rsid w:val="000E28E4"/>
    <w:rsid w:val="000F16D9"/>
    <w:rsid w:val="00102D96"/>
    <w:rsid w:val="0010711C"/>
    <w:rsid w:val="00110A47"/>
    <w:rsid w:val="00140EAF"/>
    <w:rsid w:val="001466F2"/>
    <w:rsid w:val="00171EF0"/>
    <w:rsid w:val="00172A27"/>
    <w:rsid w:val="0017378D"/>
    <w:rsid w:val="00181105"/>
    <w:rsid w:val="0018406C"/>
    <w:rsid w:val="001A7E61"/>
    <w:rsid w:val="001B56A4"/>
    <w:rsid w:val="001B76C5"/>
    <w:rsid w:val="001C0697"/>
    <w:rsid w:val="001C0A77"/>
    <w:rsid w:val="001E703B"/>
    <w:rsid w:val="001F2689"/>
    <w:rsid w:val="001F2DA7"/>
    <w:rsid w:val="001F3294"/>
    <w:rsid w:val="001F3B8E"/>
    <w:rsid w:val="001F61C5"/>
    <w:rsid w:val="00204227"/>
    <w:rsid w:val="00210D73"/>
    <w:rsid w:val="00215D16"/>
    <w:rsid w:val="00242197"/>
    <w:rsid w:val="00247625"/>
    <w:rsid w:val="00256F0A"/>
    <w:rsid w:val="00292544"/>
    <w:rsid w:val="0029494D"/>
    <w:rsid w:val="002A08C0"/>
    <w:rsid w:val="002A0957"/>
    <w:rsid w:val="002A495A"/>
    <w:rsid w:val="002B5D13"/>
    <w:rsid w:val="002D1347"/>
    <w:rsid w:val="002D3318"/>
    <w:rsid w:val="002D47E5"/>
    <w:rsid w:val="002D5011"/>
    <w:rsid w:val="002D7AFA"/>
    <w:rsid w:val="002D7D34"/>
    <w:rsid w:val="002E0A98"/>
    <w:rsid w:val="002E3830"/>
    <w:rsid w:val="003247F1"/>
    <w:rsid w:val="003271A5"/>
    <w:rsid w:val="00337F7C"/>
    <w:rsid w:val="00343C87"/>
    <w:rsid w:val="00353825"/>
    <w:rsid w:val="00364A7C"/>
    <w:rsid w:val="003743F2"/>
    <w:rsid w:val="00382FD8"/>
    <w:rsid w:val="0038416F"/>
    <w:rsid w:val="00387181"/>
    <w:rsid w:val="00387D7C"/>
    <w:rsid w:val="00397036"/>
    <w:rsid w:val="003A53F3"/>
    <w:rsid w:val="003A775F"/>
    <w:rsid w:val="003B2E36"/>
    <w:rsid w:val="003B5557"/>
    <w:rsid w:val="003B7245"/>
    <w:rsid w:val="003C0CDA"/>
    <w:rsid w:val="003C2618"/>
    <w:rsid w:val="003C5664"/>
    <w:rsid w:val="003C756C"/>
    <w:rsid w:val="003D3D1F"/>
    <w:rsid w:val="003F31DA"/>
    <w:rsid w:val="004031CB"/>
    <w:rsid w:val="004033D4"/>
    <w:rsid w:val="004049DD"/>
    <w:rsid w:val="00420EA1"/>
    <w:rsid w:val="00421258"/>
    <w:rsid w:val="0042548D"/>
    <w:rsid w:val="00427F77"/>
    <w:rsid w:val="00434158"/>
    <w:rsid w:val="00437533"/>
    <w:rsid w:val="004442E5"/>
    <w:rsid w:val="00450813"/>
    <w:rsid w:val="004508F8"/>
    <w:rsid w:val="004549E7"/>
    <w:rsid w:val="004616A8"/>
    <w:rsid w:val="00463349"/>
    <w:rsid w:val="004775EA"/>
    <w:rsid w:val="00481F12"/>
    <w:rsid w:val="004847DB"/>
    <w:rsid w:val="004856B1"/>
    <w:rsid w:val="00496612"/>
    <w:rsid w:val="004A1634"/>
    <w:rsid w:val="004A4D16"/>
    <w:rsid w:val="004B4267"/>
    <w:rsid w:val="004B7840"/>
    <w:rsid w:val="004D0808"/>
    <w:rsid w:val="004E6C24"/>
    <w:rsid w:val="004F278E"/>
    <w:rsid w:val="00505FCA"/>
    <w:rsid w:val="0051027C"/>
    <w:rsid w:val="00514EC9"/>
    <w:rsid w:val="00517E5A"/>
    <w:rsid w:val="00527B01"/>
    <w:rsid w:val="0056083D"/>
    <w:rsid w:val="00561943"/>
    <w:rsid w:val="00571ACD"/>
    <w:rsid w:val="005948D0"/>
    <w:rsid w:val="00595FF3"/>
    <w:rsid w:val="005D37EC"/>
    <w:rsid w:val="005D700E"/>
    <w:rsid w:val="005E58EF"/>
    <w:rsid w:val="00601EDC"/>
    <w:rsid w:val="00613979"/>
    <w:rsid w:val="00622C52"/>
    <w:rsid w:val="00623581"/>
    <w:rsid w:val="006448EC"/>
    <w:rsid w:val="00645A31"/>
    <w:rsid w:val="00645B1F"/>
    <w:rsid w:val="006741B4"/>
    <w:rsid w:val="006966AE"/>
    <w:rsid w:val="006A22A9"/>
    <w:rsid w:val="006A455F"/>
    <w:rsid w:val="006C7945"/>
    <w:rsid w:val="006E2756"/>
    <w:rsid w:val="006E77EC"/>
    <w:rsid w:val="006F6EFE"/>
    <w:rsid w:val="007015D5"/>
    <w:rsid w:val="00724FE5"/>
    <w:rsid w:val="007279D8"/>
    <w:rsid w:val="0073601A"/>
    <w:rsid w:val="00736EAF"/>
    <w:rsid w:val="0074252C"/>
    <w:rsid w:val="0074360B"/>
    <w:rsid w:val="00744685"/>
    <w:rsid w:val="00747428"/>
    <w:rsid w:val="007509C3"/>
    <w:rsid w:val="00753E32"/>
    <w:rsid w:val="007548AB"/>
    <w:rsid w:val="00772384"/>
    <w:rsid w:val="00781319"/>
    <w:rsid w:val="00783697"/>
    <w:rsid w:val="007A05A0"/>
    <w:rsid w:val="007A14CA"/>
    <w:rsid w:val="007B192B"/>
    <w:rsid w:val="007C00A3"/>
    <w:rsid w:val="007D4514"/>
    <w:rsid w:val="007E2C6D"/>
    <w:rsid w:val="007E64D3"/>
    <w:rsid w:val="007E6A1F"/>
    <w:rsid w:val="007F7866"/>
    <w:rsid w:val="00803A59"/>
    <w:rsid w:val="00817042"/>
    <w:rsid w:val="008216B5"/>
    <w:rsid w:val="00824C5D"/>
    <w:rsid w:val="00842378"/>
    <w:rsid w:val="00870E8A"/>
    <w:rsid w:val="00875B3C"/>
    <w:rsid w:val="008816DE"/>
    <w:rsid w:val="0088472C"/>
    <w:rsid w:val="008943EA"/>
    <w:rsid w:val="00894B3F"/>
    <w:rsid w:val="008A31E6"/>
    <w:rsid w:val="008B22AE"/>
    <w:rsid w:val="008C2B0B"/>
    <w:rsid w:val="008C624E"/>
    <w:rsid w:val="008D4210"/>
    <w:rsid w:val="008E53CF"/>
    <w:rsid w:val="008E69F4"/>
    <w:rsid w:val="00907769"/>
    <w:rsid w:val="00920B5F"/>
    <w:rsid w:val="00921005"/>
    <w:rsid w:val="00922AE3"/>
    <w:rsid w:val="00924A60"/>
    <w:rsid w:val="00940052"/>
    <w:rsid w:val="00941275"/>
    <w:rsid w:val="00952471"/>
    <w:rsid w:val="00954483"/>
    <w:rsid w:val="009567AB"/>
    <w:rsid w:val="0096373C"/>
    <w:rsid w:val="00965788"/>
    <w:rsid w:val="00965A57"/>
    <w:rsid w:val="009660C6"/>
    <w:rsid w:val="00966FCB"/>
    <w:rsid w:val="00976C72"/>
    <w:rsid w:val="00977952"/>
    <w:rsid w:val="00990E23"/>
    <w:rsid w:val="009923B7"/>
    <w:rsid w:val="009A1143"/>
    <w:rsid w:val="009A2621"/>
    <w:rsid w:val="009B0475"/>
    <w:rsid w:val="009B39BD"/>
    <w:rsid w:val="009B5DE2"/>
    <w:rsid w:val="009C3456"/>
    <w:rsid w:val="009C549A"/>
    <w:rsid w:val="009E521B"/>
    <w:rsid w:val="009F3D08"/>
    <w:rsid w:val="00A0272E"/>
    <w:rsid w:val="00A10907"/>
    <w:rsid w:val="00A118CA"/>
    <w:rsid w:val="00A20B08"/>
    <w:rsid w:val="00A234EC"/>
    <w:rsid w:val="00A23742"/>
    <w:rsid w:val="00A34A86"/>
    <w:rsid w:val="00A35EE8"/>
    <w:rsid w:val="00A36ACB"/>
    <w:rsid w:val="00A36FC5"/>
    <w:rsid w:val="00A3704C"/>
    <w:rsid w:val="00A43039"/>
    <w:rsid w:val="00A4342C"/>
    <w:rsid w:val="00A57175"/>
    <w:rsid w:val="00A85924"/>
    <w:rsid w:val="00A942FE"/>
    <w:rsid w:val="00AA0104"/>
    <w:rsid w:val="00AB0E14"/>
    <w:rsid w:val="00AB7CCE"/>
    <w:rsid w:val="00AC06BD"/>
    <w:rsid w:val="00AC7992"/>
    <w:rsid w:val="00AD3747"/>
    <w:rsid w:val="00AF136D"/>
    <w:rsid w:val="00B104A2"/>
    <w:rsid w:val="00B12274"/>
    <w:rsid w:val="00B1294F"/>
    <w:rsid w:val="00B20251"/>
    <w:rsid w:val="00B26947"/>
    <w:rsid w:val="00B30031"/>
    <w:rsid w:val="00B329A0"/>
    <w:rsid w:val="00B3683C"/>
    <w:rsid w:val="00B41019"/>
    <w:rsid w:val="00B50293"/>
    <w:rsid w:val="00B5291E"/>
    <w:rsid w:val="00B56928"/>
    <w:rsid w:val="00B666FB"/>
    <w:rsid w:val="00B67C40"/>
    <w:rsid w:val="00B729E2"/>
    <w:rsid w:val="00B7536F"/>
    <w:rsid w:val="00B90A95"/>
    <w:rsid w:val="00BA6477"/>
    <w:rsid w:val="00BB51DF"/>
    <w:rsid w:val="00BC204C"/>
    <w:rsid w:val="00BC67F0"/>
    <w:rsid w:val="00BC7B0E"/>
    <w:rsid w:val="00BC7D2D"/>
    <w:rsid w:val="00BD7D03"/>
    <w:rsid w:val="00BE3DAC"/>
    <w:rsid w:val="00BE7EC1"/>
    <w:rsid w:val="00BF1FA1"/>
    <w:rsid w:val="00C00AB6"/>
    <w:rsid w:val="00C0488A"/>
    <w:rsid w:val="00C220CE"/>
    <w:rsid w:val="00C3578E"/>
    <w:rsid w:val="00C37C00"/>
    <w:rsid w:val="00C37DDF"/>
    <w:rsid w:val="00C40639"/>
    <w:rsid w:val="00C6551F"/>
    <w:rsid w:val="00C70BC2"/>
    <w:rsid w:val="00C73A39"/>
    <w:rsid w:val="00C754BA"/>
    <w:rsid w:val="00C959B0"/>
    <w:rsid w:val="00CA3DBB"/>
    <w:rsid w:val="00CB13CC"/>
    <w:rsid w:val="00CB74EF"/>
    <w:rsid w:val="00CC1C26"/>
    <w:rsid w:val="00CC35C8"/>
    <w:rsid w:val="00CC5319"/>
    <w:rsid w:val="00CC56E2"/>
    <w:rsid w:val="00CD40B8"/>
    <w:rsid w:val="00CE5360"/>
    <w:rsid w:val="00D14727"/>
    <w:rsid w:val="00D22673"/>
    <w:rsid w:val="00D23601"/>
    <w:rsid w:val="00D253E4"/>
    <w:rsid w:val="00D26C21"/>
    <w:rsid w:val="00D428D3"/>
    <w:rsid w:val="00D7169A"/>
    <w:rsid w:val="00D81D5F"/>
    <w:rsid w:val="00D85750"/>
    <w:rsid w:val="00D87544"/>
    <w:rsid w:val="00D90247"/>
    <w:rsid w:val="00D92612"/>
    <w:rsid w:val="00D94F31"/>
    <w:rsid w:val="00DB35F1"/>
    <w:rsid w:val="00DC3341"/>
    <w:rsid w:val="00DC6B80"/>
    <w:rsid w:val="00DD49A7"/>
    <w:rsid w:val="00DE347C"/>
    <w:rsid w:val="00DE53DB"/>
    <w:rsid w:val="00DE5DA9"/>
    <w:rsid w:val="00DF0838"/>
    <w:rsid w:val="00E046BB"/>
    <w:rsid w:val="00E23DCF"/>
    <w:rsid w:val="00E512BD"/>
    <w:rsid w:val="00E74589"/>
    <w:rsid w:val="00E77F90"/>
    <w:rsid w:val="00E81B50"/>
    <w:rsid w:val="00E81D4D"/>
    <w:rsid w:val="00E82F59"/>
    <w:rsid w:val="00E90D9A"/>
    <w:rsid w:val="00EA075A"/>
    <w:rsid w:val="00EC0E13"/>
    <w:rsid w:val="00EC6E5F"/>
    <w:rsid w:val="00EE3266"/>
    <w:rsid w:val="00EE5B03"/>
    <w:rsid w:val="00EF5672"/>
    <w:rsid w:val="00F22837"/>
    <w:rsid w:val="00F31E7A"/>
    <w:rsid w:val="00F327BD"/>
    <w:rsid w:val="00F32961"/>
    <w:rsid w:val="00F33716"/>
    <w:rsid w:val="00F3749A"/>
    <w:rsid w:val="00F43366"/>
    <w:rsid w:val="00F46AFE"/>
    <w:rsid w:val="00F5107C"/>
    <w:rsid w:val="00F533EC"/>
    <w:rsid w:val="00F54839"/>
    <w:rsid w:val="00F56BA7"/>
    <w:rsid w:val="00F6083B"/>
    <w:rsid w:val="00F711F4"/>
    <w:rsid w:val="00F7184E"/>
    <w:rsid w:val="00F7356B"/>
    <w:rsid w:val="00F8135E"/>
    <w:rsid w:val="00F81380"/>
    <w:rsid w:val="00F92795"/>
    <w:rsid w:val="00FA78FA"/>
    <w:rsid w:val="00FA7AA5"/>
    <w:rsid w:val="00FB3E1B"/>
    <w:rsid w:val="00FC7638"/>
    <w:rsid w:val="00FF661B"/>
    <w:rsid w:val="00FF7744"/>
    <w:rsid w:val="0636665C"/>
    <w:rsid w:val="0FA348C7"/>
    <w:rsid w:val="14D671BA"/>
    <w:rsid w:val="17560D71"/>
    <w:rsid w:val="26E5625C"/>
    <w:rsid w:val="352C52A9"/>
    <w:rsid w:val="45A44DCD"/>
    <w:rsid w:val="47A5419A"/>
    <w:rsid w:val="4A8C2673"/>
    <w:rsid w:val="51763C30"/>
    <w:rsid w:val="57492DAA"/>
    <w:rsid w:val="5F432E56"/>
    <w:rsid w:val="5F7C133E"/>
    <w:rsid w:val="659F1484"/>
    <w:rsid w:val="6A810669"/>
    <w:rsid w:val="6CDC269D"/>
    <w:rsid w:val="70320B14"/>
    <w:rsid w:val="733F6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uiPriority="1" w:qFormat="1"/>
    <w:lsdException w:name="Light Shading" w:uiPriority="1"/>
    <w:lsdException w:name="Light List" w:uiPriority="1"/>
    <w:lsdException w:name="Light Grid" w:uiPriority="1"/>
    <w:lsdException w:name="Medium Shading 1" w:uiPriority="1"/>
    <w:lsdException w:name="Medium Shading 2" w:uiPriority="1"/>
    <w:lsdException w:name="Medium List 1" w:uiPriority="1"/>
    <w:lsdException w:name="Medium List 2" w:uiPriority="1"/>
    <w:lsdException w:name="Medium Grid 1" w:uiPriority="1"/>
    <w:lsdException w:name="Medium Grid 2" w:uiPriority="1"/>
    <w:lsdException w:name="Medium Grid 3" w:uiPriority="1"/>
    <w:lsdException w:name="Dark List" w:uiPriority="1"/>
    <w:lsdException w:name="Colorful Shading" w:uiPriority="1"/>
    <w:lsdException w:name="Colorful List" w:uiPriority="1"/>
    <w:lsdException w:name="Colorful Grid" w:uiPriority="1"/>
    <w:lsdException w:name="Light Shading Accent 1" w:uiPriority="1"/>
    <w:lsdException w:name="Light List Accent 1" w:uiPriority="1"/>
    <w:lsdException w:name="Light Grid Accent 1" w:uiPriority="1"/>
    <w:lsdException w:name="Medium Shading 1 Accent 1" w:uiPriority="1"/>
    <w:lsdException w:name="Medium Shading 2 Accent 1" w:uiPriority="1"/>
    <w:lsdException w:name="Medium List 1 Accent 1" w:uiPriority="1"/>
    <w:lsdException w:name="Revision" w:uiPriority="99" w:unhideWhenUsed="1"/>
    <w:lsdException w:name="List Paragraph" w:uiPriority="99" w:qFormat="1"/>
    <w:lsdException w:name="Quote" w:uiPriority="99" w:qFormat="1"/>
    <w:lsdException w:name="Intense Quote" w:uiPriority="99" w:qFormat="1"/>
    <w:lsdException w:name="Medium List 2 Accent 1" w:uiPriority="1"/>
    <w:lsdException w:name="Medium Grid 1 Accent 1" w:uiPriority="1"/>
    <w:lsdException w:name="Medium Grid 2 Accent 1" w:uiPriority="1"/>
    <w:lsdException w:name="Medium Grid 3 Accent 1" w:uiPriority="1"/>
    <w:lsdException w:name="Dark List Accent 1" w:uiPriority="1"/>
    <w:lsdException w:name="Colorful Shading Accent 1" w:uiPriority="1"/>
    <w:lsdException w:name="Colorful List Accent 1" w:uiPriority="1"/>
    <w:lsdException w:name="Colorful Grid Accent 1" w:uiPriority="1"/>
    <w:lsdException w:name="Light Shading Accent 2" w:uiPriority="1"/>
    <w:lsdException w:name="Light List Accent 2" w:uiPriority="1"/>
    <w:lsdException w:name="Light Grid Accent 2" w:uiPriority="1"/>
    <w:lsdException w:name="Medium Shading 1 Accent 2" w:uiPriority="1"/>
    <w:lsdException w:name="Medium Shading 2 Accent 2" w:uiPriority="1"/>
    <w:lsdException w:name="Medium List 1 Accent 2" w:uiPriority="1"/>
    <w:lsdException w:name="Medium List 2 Accent 2" w:uiPriority="1"/>
    <w:lsdException w:name="Medium Grid 1 Accent 2" w:uiPriority="1"/>
    <w:lsdException w:name="Medium Grid 2 Accent 2" w:uiPriority="1"/>
    <w:lsdException w:name="Medium Grid 3 Accent 2" w:uiPriority="1"/>
    <w:lsdException w:name="Dark List Accent 2" w:uiPriority="1"/>
    <w:lsdException w:name="Colorful Shading Accent 2" w:uiPriority="1"/>
    <w:lsdException w:name="Colorful List Accent 2" w:uiPriority="1"/>
    <w:lsdException w:name="Colorful Grid Accent 2" w:uiPriority="1"/>
    <w:lsdException w:name="Light Shading Accent 3" w:uiPriority="1"/>
    <w:lsdException w:name="Light List Accent 3" w:uiPriority="1"/>
    <w:lsdException w:name="Light Grid Accent 3" w:uiPriority="1"/>
    <w:lsdException w:name="Medium Shading 1 Accent 3" w:uiPriority="1"/>
    <w:lsdException w:name="Medium Shading 2 Accent 3" w:uiPriority="1"/>
    <w:lsdException w:name="Medium List 1 Accent 3" w:uiPriority="1"/>
    <w:lsdException w:name="Medium List 2 Accent 3" w:uiPriority="1"/>
    <w:lsdException w:name="Medium Grid 1 Accent 3" w:uiPriority="1"/>
    <w:lsdException w:name="Medium Grid 2 Accent 3" w:uiPriority="1"/>
    <w:lsdException w:name="Medium Grid 3 Accent 3" w:uiPriority="1"/>
    <w:lsdException w:name="Dark List Accent 3" w:uiPriority="1"/>
    <w:lsdException w:name="Colorful Shading Accent 3" w:uiPriority="1"/>
    <w:lsdException w:name="Colorful List Accent 3" w:uiPriority="1"/>
    <w:lsdException w:name="Colorful Grid Accent 3" w:uiPriority="1"/>
    <w:lsdException w:name="Light Shading Accent 4" w:uiPriority="1"/>
    <w:lsdException w:name="Light List Accent 4" w:uiPriority="1"/>
    <w:lsdException w:name="Light Grid Accent 4" w:uiPriority="1"/>
    <w:lsdException w:name="Medium Shading 1 Accent 4" w:uiPriority="1"/>
    <w:lsdException w:name="Medium Shading 2 Accent 4" w:uiPriority="1"/>
    <w:lsdException w:name="Medium List 1 Accent 4" w:uiPriority="1"/>
    <w:lsdException w:name="Medium List 2 Accent 4" w:uiPriority="1"/>
    <w:lsdException w:name="Medium Grid 1 Accent 4" w:uiPriority="1"/>
    <w:lsdException w:name="Medium Grid 2 Accent 4" w:uiPriority="1"/>
    <w:lsdException w:name="Medium Grid 3 Accent 4" w:uiPriority="1"/>
    <w:lsdException w:name="Dark List Accent 4" w:uiPriority="1"/>
    <w:lsdException w:name="Colorful Shading Accent 4" w:uiPriority="1"/>
    <w:lsdException w:name="Colorful List Accent 4" w:uiPriority="1"/>
    <w:lsdException w:name="Colorful Grid Accent 4" w:uiPriority="1"/>
    <w:lsdException w:name="Light Shading Accent 5" w:uiPriority="1"/>
    <w:lsdException w:name="Light List Accent 5" w:uiPriority="1"/>
    <w:lsdException w:name="Light Grid Accent 5" w:uiPriority="1"/>
    <w:lsdException w:name="Medium Shading 1 Accent 5" w:uiPriority="1"/>
    <w:lsdException w:name="Medium Shading 2 Accent 5" w:uiPriority="1"/>
    <w:lsdException w:name="Medium List 1 Accent 5" w:uiPriority="1"/>
    <w:lsdException w:name="Medium List 2 Accent 5" w:uiPriority="1"/>
    <w:lsdException w:name="Medium Grid 1 Accent 5" w:uiPriority="1"/>
    <w:lsdException w:name="Medium Grid 2 Accent 5" w:uiPriority="1"/>
    <w:lsdException w:name="Medium Grid 3 Accent 5" w:uiPriority="1"/>
    <w:lsdException w:name="Dark List Accent 5" w:uiPriority="1"/>
    <w:lsdException w:name="Colorful Shading Accent 5" w:uiPriority="1"/>
    <w:lsdException w:name="Colorful List Accent 5" w:uiPriority="1"/>
    <w:lsdException w:name="Colorful Grid Accent 5" w:uiPriority="1"/>
    <w:lsdException w:name="Light Shading Accent 6" w:uiPriority="1"/>
    <w:lsdException w:name="Light List Accent 6" w:uiPriority="1"/>
    <w:lsdException w:name="Light Grid Accent 6" w:uiPriority="1"/>
    <w:lsdException w:name="Medium Shading 1 Accent 6" w:uiPriority="1"/>
    <w:lsdException w:name="Medium Shading 2 Accent 6" w:uiPriority="1"/>
    <w:lsdException w:name="Medium List 1 Accent 6" w:uiPriority="1"/>
    <w:lsdException w:name="Medium List 2 Accent 6" w:uiPriority="1"/>
    <w:lsdException w:name="Medium Grid 1 Accent 6" w:uiPriority="1"/>
    <w:lsdException w:name="Medium Grid 2 Accent 6" w:uiPriority="1"/>
    <w:lsdException w:name="Medium Grid 3 Accent 6" w:uiPriority="1"/>
    <w:lsdException w:name="Dark List Accent 6" w:uiPriority="1"/>
    <w:lsdException w:name="Colorful Shading Accent 6" w:uiPriority="1"/>
    <w:lsdException w:name="Colorful List Accent 6" w:uiPriority="1"/>
    <w:lsdException w:name="Colorful Grid Accent 6" w:uiPriority="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paragraph" w:styleId="2">
    <w:name w:val="heading 2"/>
    <w:basedOn w:val="a"/>
    <w:link w:val="2Char"/>
    <w:uiPriority w:val="9"/>
    <w:qFormat/>
    <w:pPr>
      <w:widowControl/>
      <w:spacing w:before="100" w:beforeAutospacing="1" w:after="100" w:afterAutospacing="1"/>
      <w:jc w:val="left"/>
      <w:outlineLvl w:val="1"/>
    </w:pPr>
    <w:rPr>
      <w:rFonts w:ascii="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link w:val="2"/>
    <w:uiPriority w:val="9"/>
    <w:rPr>
      <w:rFonts w:ascii="宋体" w:hAnsi="宋体" w:cs="宋体"/>
      <w:b/>
      <w:bCs/>
      <w:sz w:val="36"/>
      <w:szCs w:val="36"/>
    </w:rPr>
  </w:style>
  <w:style w:type="paragraph" w:styleId="a3">
    <w:name w:val="annotation text"/>
    <w:basedOn w:val="a"/>
    <w:link w:val="Char"/>
    <w:pPr>
      <w:jc w:val="left"/>
    </w:pPr>
  </w:style>
  <w:style w:type="character" w:customStyle="1" w:styleId="Char">
    <w:name w:val="批注文字 Char"/>
    <w:link w:val="a3"/>
    <w:rPr>
      <w:rFonts w:ascii="Calibri" w:hAnsi="Calibri"/>
      <w:kern w:val="2"/>
      <w:sz w:val="21"/>
      <w:szCs w:val="24"/>
    </w:rPr>
  </w:style>
  <w:style w:type="paragraph" w:styleId="a4">
    <w:name w:val="Balloon Text"/>
    <w:basedOn w:val="a"/>
    <w:link w:val="Char0"/>
    <w:rPr>
      <w:sz w:val="18"/>
      <w:szCs w:val="18"/>
    </w:rPr>
  </w:style>
  <w:style w:type="character" w:customStyle="1" w:styleId="Char0">
    <w:name w:val="批注框文本 Char"/>
    <w:link w:val="a4"/>
    <w:rPr>
      <w:rFonts w:ascii="Calibri" w:hAnsi="Calibri"/>
      <w:kern w:val="2"/>
      <w:sz w:val="18"/>
      <w:szCs w:val="18"/>
    </w:rPr>
  </w:style>
  <w:style w:type="paragraph" w:styleId="a5">
    <w:name w:val="footer"/>
    <w:basedOn w:val="a"/>
    <w:link w:val="Char1"/>
    <w:uiPriority w:val="99"/>
    <w:pPr>
      <w:tabs>
        <w:tab w:val="center" w:pos="4153"/>
        <w:tab w:val="right" w:pos="8306"/>
      </w:tabs>
      <w:snapToGrid w:val="0"/>
      <w:jc w:val="left"/>
    </w:pPr>
    <w:rPr>
      <w:sz w:val="18"/>
      <w:szCs w:val="18"/>
    </w:rPr>
  </w:style>
  <w:style w:type="character" w:customStyle="1" w:styleId="Char1">
    <w:name w:val="页脚 Char"/>
    <w:link w:val="a5"/>
    <w:uiPriority w:val="99"/>
    <w:rPr>
      <w:rFonts w:ascii="Calibri" w:hAnsi="Calibri"/>
      <w:kern w:val="2"/>
      <w:sz w:val="18"/>
      <w:szCs w:val="18"/>
    </w:rPr>
  </w:style>
  <w:style w:type="paragraph" w:styleId="a6">
    <w:name w:val="header"/>
    <w:basedOn w:val="a"/>
    <w:link w:val="Char2"/>
    <w:pPr>
      <w:pBdr>
        <w:bottom w:val="single" w:sz="6" w:space="1" w:color="auto"/>
      </w:pBdr>
      <w:tabs>
        <w:tab w:val="center" w:pos="4153"/>
        <w:tab w:val="right" w:pos="8306"/>
      </w:tabs>
      <w:snapToGrid w:val="0"/>
      <w:jc w:val="center"/>
    </w:pPr>
    <w:rPr>
      <w:sz w:val="18"/>
      <w:szCs w:val="18"/>
    </w:rPr>
  </w:style>
  <w:style w:type="character" w:customStyle="1" w:styleId="Char2">
    <w:name w:val="页眉 Char"/>
    <w:link w:val="a6"/>
    <w:rPr>
      <w:rFonts w:ascii="Calibri" w:hAnsi="Calibri"/>
      <w:kern w:val="2"/>
      <w:sz w:val="18"/>
      <w:szCs w:val="18"/>
    </w:rPr>
  </w:style>
  <w:style w:type="paragraph" w:styleId="a7">
    <w:name w:val="Normal (Web)"/>
    <w:basedOn w:val="a"/>
    <w:pPr>
      <w:spacing w:beforeAutospacing="1" w:afterAutospacing="1"/>
      <w:jc w:val="left"/>
    </w:pPr>
    <w:rPr>
      <w:kern w:val="0"/>
      <w:sz w:val="24"/>
    </w:rPr>
  </w:style>
  <w:style w:type="paragraph" w:styleId="a8">
    <w:name w:val="annotation subject"/>
    <w:basedOn w:val="a3"/>
    <w:next w:val="a3"/>
    <w:link w:val="Char3"/>
    <w:rPr>
      <w:b/>
      <w:bCs/>
    </w:rPr>
  </w:style>
  <w:style w:type="character" w:customStyle="1" w:styleId="Char3">
    <w:name w:val="批注主题 Char"/>
    <w:link w:val="a8"/>
    <w:rPr>
      <w:rFonts w:ascii="Calibri" w:hAnsi="Calibri"/>
      <w:b/>
      <w:bCs/>
      <w:kern w:val="2"/>
      <w:sz w:val="21"/>
      <w:szCs w:val="24"/>
    </w:rPr>
  </w:style>
  <w:style w:type="table" w:styleId="a9">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qFormat/>
    <w:rPr>
      <w:b/>
    </w:rPr>
  </w:style>
  <w:style w:type="character" w:styleId="ab">
    <w:name w:val="annotation reference"/>
    <w:rPr>
      <w:sz w:val="21"/>
      <w:szCs w:val="21"/>
    </w:rPr>
  </w:style>
  <w:style w:type="character" w:customStyle="1" w:styleId="Char4">
    <w:name w:val="无间隔 Char"/>
    <w:link w:val="ac"/>
    <w:uiPriority w:val="1"/>
    <w:qFormat/>
    <w:rPr>
      <w:kern w:val="2"/>
      <w:sz w:val="21"/>
      <w:szCs w:val="24"/>
    </w:rPr>
  </w:style>
  <w:style w:type="paragraph" w:styleId="ac">
    <w:name w:val="No Spacing"/>
    <w:link w:val="Char4"/>
    <w:uiPriority w:val="1"/>
    <w:qFormat/>
    <w:pPr>
      <w:widowControl w:val="0"/>
      <w:jc w:val="both"/>
    </w:pPr>
    <w:rPr>
      <w:kern w:val="2"/>
      <w:sz w:val="21"/>
      <w:szCs w:val="24"/>
    </w:rPr>
  </w:style>
  <w:style w:type="paragraph" w:customStyle="1" w:styleId="1">
    <w:name w:val="样式1"/>
    <w:basedOn w:val="a"/>
    <w:qFormat/>
    <w:pPr>
      <w:ind w:firstLineChars="200" w:firstLine="602"/>
    </w:pPr>
    <w:rPr>
      <w:rFonts w:ascii="仿宋" w:eastAsia="仿宋" w:hAnsi="仿宋"/>
      <w:sz w:val="30"/>
      <w:szCs w:val="30"/>
    </w:rPr>
  </w:style>
  <w:style w:type="paragraph" w:styleId="ad">
    <w:name w:val="Revision"/>
    <w:uiPriority w:val="99"/>
    <w:unhideWhenUsed/>
    <w:rPr>
      <w:rFonts w:ascii="Calibri" w:hAnsi="Calibri"/>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232</Words>
  <Characters>1323</Characters>
  <Application>Microsoft Office Word</Application>
  <DocSecurity>0</DocSecurity>
  <PresentationFormat/>
  <Lines>11</Lines>
  <Paragraphs>3</Paragraphs>
  <Slides>0</Slides>
  <Notes>0</Notes>
  <HiddenSlides>0</HiddenSlides>
  <MMClips>0</MMClips>
  <ScaleCrop>false</ScaleCrop>
  <Company>神州网信技术有限公司</Company>
  <LinksUpToDate>false</LinksUpToDate>
  <CharactersWithSpaces>1552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cp:lastModifiedBy>Administrator</cp:lastModifiedBy>
  <cp:revision>7</cp:revision>
  <dcterms:created xsi:type="dcterms:W3CDTF">2026-07-15T02:42:00Z</dcterms:created>
  <dcterms:modified xsi:type="dcterms:W3CDTF">2026-10-15T05:27:00Z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8A6EEC5CCD9A4F2CB5165D774B57157C_13</vt:lpwstr>
  </property>
  <property fmtid="{D5CDD505-2E9C-101B-9397-08002B2CF9AE}" pid="4" name="KSOTemplateDocerSaveRecord">
    <vt:lpwstr>eyJoZGlkIjoiMDM4ZjNkYmQwOTRmNTdiNjAzNTNiYmI5YmJjNGZiZjEiLCJ1c2VySWQiOiIzNzY2NTE1OTgifQ==</vt:lpwstr>
  </property>
</Properties>
</file>